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8AE1" w14:textId="25429BDF" w:rsidR="00A9092A" w:rsidRPr="00AA2A09" w:rsidRDefault="00A9092A" w:rsidP="00A9092A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AA2A09">
        <w:rPr>
          <w:rFonts w:ascii="Century Gothic" w:hAnsi="Century Gothic"/>
          <w:b/>
          <w:sz w:val="28"/>
          <w:szCs w:val="28"/>
        </w:rPr>
        <w:t>Continuous Improvement Plan for Adult Education:</w:t>
      </w:r>
    </w:p>
    <w:p w14:paraId="5E9A189D" w14:textId="3172FBF5" w:rsidR="001A0CC5" w:rsidRPr="00AA2A09" w:rsidRDefault="00E32B44" w:rsidP="00A9092A">
      <w:pPr>
        <w:rPr>
          <w:rFonts w:ascii="Century Gothic" w:hAnsi="Century Gothic"/>
          <w:b/>
        </w:rPr>
      </w:pPr>
      <w:r w:rsidRPr="00AA2A09">
        <w:rPr>
          <w:rFonts w:ascii="Century Gothic" w:hAnsi="Century Gothic"/>
          <w:b/>
        </w:rPr>
        <w:t>Before starting this plan and process you are required to view the Recruitment Professional Development</w:t>
      </w:r>
      <w:r w:rsidR="00E7677E">
        <w:rPr>
          <w:rFonts w:ascii="Century Gothic" w:hAnsi="Century Gothic"/>
          <w:b/>
        </w:rPr>
        <w:t xml:space="preserve"> at </w:t>
      </w:r>
      <w:hyperlink r:id="rId8" w:history="1">
        <w:r w:rsidR="00E7677E" w:rsidRPr="00385A71">
          <w:rPr>
            <w:rStyle w:val="Hyperlink"/>
            <w:rFonts w:ascii="Century Gothic" w:hAnsi="Century Gothic"/>
            <w:b/>
          </w:rPr>
          <w:t>https://icsps.illinoisstate.edu/adult-education</w:t>
        </w:r>
      </w:hyperlink>
      <w:r w:rsidR="00E7677E">
        <w:rPr>
          <w:rFonts w:ascii="Century Gothic" w:hAnsi="Century Gothic"/>
          <w:b/>
        </w:rPr>
        <w:t xml:space="preserve"> </w:t>
      </w:r>
    </w:p>
    <w:p w14:paraId="0EBE06C8" w14:textId="15D76F5E" w:rsidR="00A9092A" w:rsidRPr="000106C7" w:rsidRDefault="00A9092A" w:rsidP="006C7E0B">
      <w:pPr>
        <w:rPr>
          <w:rStyle w:val="Hyperlink"/>
          <w:rFonts w:ascii="Century Gothic" w:hAnsi="Century Gothic"/>
          <w:color w:val="000000"/>
        </w:rPr>
      </w:pPr>
      <w:r w:rsidRPr="00AA2A09">
        <w:rPr>
          <w:rStyle w:val="Hyperlink"/>
          <w:rFonts w:ascii="Century Gothic" w:hAnsi="Century Gothic"/>
          <w:color w:val="000000"/>
        </w:rPr>
        <w:t xml:space="preserve">The </w:t>
      </w:r>
      <w:r w:rsidRPr="00AA2A09">
        <w:rPr>
          <w:rStyle w:val="Hyperlink"/>
          <w:rFonts w:ascii="Century Gothic" w:hAnsi="Century Gothic"/>
          <w:b/>
          <w:color w:val="000000"/>
        </w:rPr>
        <w:t xml:space="preserve">ADULT EDUCATION </w:t>
      </w:r>
      <w:r w:rsidRPr="00AA2A09">
        <w:rPr>
          <w:rStyle w:val="Hyperlink"/>
          <w:rFonts w:ascii="Century Gothic" w:hAnsi="Century Gothic"/>
          <w:b/>
          <w:caps/>
          <w:color w:val="000000"/>
        </w:rPr>
        <w:t>Improvement Process</w:t>
      </w:r>
      <w:r w:rsidR="006C7E0B">
        <w:rPr>
          <w:rStyle w:val="Hyperlink"/>
          <w:rFonts w:ascii="Century Gothic" w:hAnsi="Century Gothic"/>
          <w:b/>
          <w:caps/>
          <w:color w:val="000000"/>
        </w:rPr>
        <w:t xml:space="preserve"> for Recruitment</w:t>
      </w:r>
      <w:r w:rsidRPr="00AA2A09">
        <w:rPr>
          <w:rStyle w:val="Hyperlink"/>
          <w:rFonts w:ascii="Century Gothic" w:hAnsi="Century Gothic"/>
          <w:color w:val="000000"/>
        </w:rPr>
        <w:t xml:space="preserve"> (AEIP</w:t>
      </w:r>
      <w:r w:rsidR="009F6BA6" w:rsidRPr="00AA2A09">
        <w:rPr>
          <w:rStyle w:val="Hyperlink"/>
          <w:rFonts w:ascii="Century Gothic" w:hAnsi="Century Gothic"/>
          <w:color w:val="000000"/>
        </w:rPr>
        <w:t xml:space="preserve">) </w:t>
      </w:r>
      <w:r w:rsidRPr="00AA2A09">
        <w:rPr>
          <w:rStyle w:val="Hyperlink"/>
          <w:rFonts w:ascii="Century Gothic" w:hAnsi="Century Gothic"/>
          <w:color w:val="000000"/>
        </w:rPr>
        <w:t xml:space="preserve">is a basic five step process that </w:t>
      </w:r>
      <w:r w:rsidR="00616F48" w:rsidRPr="00AA2A09">
        <w:rPr>
          <w:rStyle w:val="Hyperlink"/>
          <w:rFonts w:ascii="Century Gothic" w:hAnsi="Century Gothic"/>
          <w:color w:val="000000"/>
        </w:rPr>
        <w:t>has been</w:t>
      </w:r>
      <w:r w:rsidRPr="00AA2A09">
        <w:rPr>
          <w:rStyle w:val="Hyperlink"/>
          <w:rFonts w:ascii="Century Gothic" w:hAnsi="Century Gothic"/>
          <w:color w:val="000000"/>
        </w:rPr>
        <w:t xml:space="preserve"> developed for </w:t>
      </w:r>
      <w:r w:rsidR="00742998">
        <w:rPr>
          <w:rStyle w:val="Hyperlink"/>
          <w:rFonts w:ascii="Century Gothic" w:hAnsi="Century Gothic"/>
          <w:color w:val="000000"/>
        </w:rPr>
        <w:t xml:space="preserve">Illinois </w:t>
      </w:r>
      <w:r w:rsidR="00873CD0" w:rsidRPr="00AA2A09">
        <w:rPr>
          <w:rStyle w:val="Hyperlink"/>
          <w:rFonts w:ascii="Century Gothic" w:hAnsi="Century Gothic"/>
          <w:color w:val="000000"/>
        </w:rPr>
        <w:t>Adult Education</w:t>
      </w:r>
      <w:r w:rsidR="000106C7">
        <w:rPr>
          <w:rStyle w:val="Hyperlink"/>
          <w:rFonts w:ascii="Century Gothic" w:hAnsi="Century Gothic"/>
          <w:color w:val="000000"/>
        </w:rPr>
        <w:t xml:space="preserve">. </w:t>
      </w:r>
      <w:r w:rsidR="000166D5">
        <w:rPr>
          <w:rStyle w:val="Hyperlink"/>
          <w:rFonts w:ascii="Century Gothic" w:hAnsi="Century Gothic"/>
          <w:color w:val="000000"/>
        </w:rPr>
        <w:t>Each program</w:t>
      </w:r>
      <w:r w:rsidRPr="00AA2A09">
        <w:rPr>
          <w:rStyle w:val="Hyperlink"/>
          <w:rFonts w:ascii="Century Gothic" w:hAnsi="Century Gothic"/>
          <w:color w:val="000000"/>
        </w:rPr>
        <w:t xml:space="preserve"> will engage with this process</w:t>
      </w:r>
      <w:r w:rsidR="000106C7">
        <w:rPr>
          <w:rStyle w:val="Hyperlink"/>
          <w:rFonts w:ascii="Century Gothic" w:hAnsi="Century Gothic"/>
          <w:color w:val="000000"/>
        </w:rPr>
        <w:t xml:space="preserve"> as a</w:t>
      </w:r>
      <w:r w:rsidR="000166D5">
        <w:rPr>
          <w:rStyle w:val="Hyperlink"/>
          <w:rFonts w:ascii="Century Gothic" w:hAnsi="Century Gothic"/>
          <w:color w:val="000000"/>
        </w:rPr>
        <w:t>n Adult Education</w:t>
      </w:r>
      <w:r w:rsidR="000106C7">
        <w:rPr>
          <w:rStyle w:val="Hyperlink"/>
          <w:rFonts w:ascii="Century Gothic" w:hAnsi="Century Gothic"/>
          <w:color w:val="000000"/>
        </w:rPr>
        <w:t xml:space="preserve"> program</w:t>
      </w:r>
      <w:r w:rsidR="006C7E0B">
        <w:rPr>
          <w:rStyle w:val="Hyperlink"/>
          <w:rFonts w:ascii="Century Gothic" w:hAnsi="Century Gothic"/>
          <w:color w:val="000000"/>
        </w:rPr>
        <w:t>.</w:t>
      </w:r>
    </w:p>
    <w:p w14:paraId="2B16E4EC" w14:textId="71B23916" w:rsidR="00A9092A" w:rsidRPr="000106C7" w:rsidRDefault="000166D5" w:rsidP="000106C7">
      <w:pPr>
        <w:pStyle w:val="ListParagraph"/>
        <w:tabs>
          <w:tab w:val="clear" w:pos="0"/>
          <w:tab w:val="clear" w:pos="720"/>
          <w:tab w:val="left" w:pos="-90"/>
        </w:tabs>
        <w:ind w:hanging="810"/>
        <w:rPr>
          <w:rStyle w:val="Hyperlink"/>
          <w:rFonts w:ascii="Century Gothic" w:hAnsi="Century Gothic"/>
          <w:color w:val="000000"/>
          <w:sz w:val="22"/>
          <w:szCs w:val="22"/>
        </w:rPr>
      </w:pPr>
      <w:r>
        <w:rPr>
          <w:rStyle w:val="Hyperlink"/>
          <w:rFonts w:ascii="Century Gothic" w:hAnsi="Century Gothic"/>
          <w:color w:val="000000"/>
          <w:sz w:val="22"/>
          <w:szCs w:val="22"/>
        </w:rPr>
        <w:t xml:space="preserve">  </w:t>
      </w:r>
      <w:r w:rsidR="000106C7"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The Adult Education </w:t>
      </w:r>
      <w:r w:rsidR="00A9092A" w:rsidRPr="000106C7">
        <w:rPr>
          <w:rStyle w:val="Hyperlink"/>
          <w:rFonts w:ascii="Century Gothic" w:hAnsi="Century Gothic"/>
          <w:color w:val="000000"/>
          <w:sz w:val="22"/>
          <w:szCs w:val="22"/>
        </w:rPr>
        <w:t>Improvement Process has five steps.</w:t>
      </w:r>
    </w:p>
    <w:p w14:paraId="28590967" w14:textId="27CD90B9" w:rsidR="00A9092A" w:rsidRDefault="000106C7" w:rsidP="00A9092A">
      <w:pPr>
        <w:pStyle w:val="ListParagraph"/>
        <w:rPr>
          <w:rStyle w:val="Hyperlink"/>
          <w:rFonts w:ascii="Californian FB" w:hAnsi="Californian FB"/>
          <w:color w:val="000000"/>
          <w:sz w:val="22"/>
          <w:szCs w:val="22"/>
        </w:rPr>
      </w:pPr>
      <w:r w:rsidRPr="006760F0">
        <w:rPr>
          <w:rFonts w:ascii="Californian FB" w:hAnsi="Californian FB"/>
          <w:noProof/>
        </w:rPr>
        <w:drawing>
          <wp:anchor distT="0" distB="0" distL="114300" distR="114300" simplePos="0" relativeHeight="251658240" behindDoc="0" locked="0" layoutInCell="1" allowOverlap="1" wp14:anchorId="79834F9D" wp14:editId="23C978B7">
            <wp:simplePos x="0" y="0"/>
            <wp:positionH relativeFrom="column">
              <wp:posOffset>-194310</wp:posOffset>
            </wp:positionH>
            <wp:positionV relativeFrom="paragraph">
              <wp:posOffset>201295</wp:posOffset>
            </wp:positionV>
            <wp:extent cx="6202680" cy="4377690"/>
            <wp:effectExtent l="0" t="0" r="0" b="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614E6116" w14:textId="16EF7604" w:rsidR="000106C7" w:rsidRDefault="000106C7" w:rsidP="00A9092A">
      <w:pPr>
        <w:pStyle w:val="ListParagraph"/>
        <w:rPr>
          <w:rStyle w:val="Hyperlink"/>
          <w:rFonts w:ascii="Californian FB" w:hAnsi="Californian FB"/>
          <w:color w:val="000000"/>
          <w:sz w:val="22"/>
          <w:szCs w:val="22"/>
        </w:rPr>
      </w:pPr>
    </w:p>
    <w:p w14:paraId="7ACA7BD2" w14:textId="6A8D48FB" w:rsidR="00A9092A" w:rsidRPr="000106C7" w:rsidRDefault="00A9092A" w:rsidP="00A9092A">
      <w:pPr>
        <w:pStyle w:val="ListParagraph"/>
        <w:numPr>
          <w:ilvl w:val="0"/>
          <w:numId w:val="2"/>
        </w:numPr>
        <w:rPr>
          <w:rStyle w:val="Hyperlink"/>
          <w:rFonts w:ascii="Century Gothic" w:hAnsi="Century Gothic"/>
          <w:color w:val="000000"/>
          <w:sz w:val="22"/>
          <w:szCs w:val="22"/>
        </w:rPr>
      </w:pPr>
      <w:r w:rsidRPr="000106C7">
        <w:rPr>
          <w:rStyle w:val="Hyperlink"/>
          <w:rFonts w:ascii="Century Gothic" w:hAnsi="Century Gothic"/>
          <w:b/>
          <w:color w:val="000000"/>
          <w:sz w:val="22"/>
          <w:szCs w:val="22"/>
        </w:rPr>
        <w:t>Organize: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 </w:t>
      </w:r>
      <w:r w:rsid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Each program 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will identify a </w:t>
      </w:r>
      <w:r w:rsidR="006C7E0B">
        <w:rPr>
          <w:rStyle w:val="Hyperlink"/>
          <w:rFonts w:ascii="Century Gothic" w:hAnsi="Century Gothic"/>
          <w:color w:val="000000"/>
          <w:sz w:val="22"/>
          <w:szCs w:val="22"/>
        </w:rPr>
        <w:t xml:space="preserve">recruitment strategy to 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address. Analysis of existing data on student </w:t>
      </w:r>
      <w:r w:rsidR="006C7E0B">
        <w:rPr>
          <w:rStyle w:val="Hyperlink"/>
          <w:rFonts w:ascii="Century Gothic" w:hAnsi="Century Gothic"/>
          <w:color w:val="000000"/>
          <w:sz w:val="22"/>
          <w:szCs w:val="22"/>
        </w:rPr>
        <w:t>enrollment that</w:t>
      </w:r>
      <w:r w:rsidRPr="000106C7">
        <w:rPr>
          <w:rFonts w:ascii="Century Gothic" w:hAnsi="Century Gothic"/>
        </w:rPr>
        <w:t xml:space="preserve"> 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>feed</w:t>
      </w:r>
      <w:r w:rsidR="006C7E0B">
        <w:rPr>
          <w:rStyle w:val="Hyperlink"/>
          <w:rFonts w:ascii="Century Gothic" w:hAnsi="Century Gothic"/>
          <w:color w:val="000000"/>
          <w:sz w:val="22"/>
          <w:szCs w:val="22"/>
        </w:rPr>
        <w:t>s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into in</w:t>
      </w:r>
      <w:r w:rsidR="006C7E0B">
        <w:rPr>
          <w:rStyle w:val="Hyperlink"/>
          <w:rFonts w:ascii="Century Gothic" w:hAnsi="Century Gothic"/>
          <w:color w:val="000000"/>
          <w:sz w:val="22"/>
          <w:szCs w:val="22"/>
        </w:rPr>
        <w:t>itial decisions of which strategies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to address. </w:t>
      </w:r>
      <w:r w:rsidR="004C66A4">
        <w:rPr>
          <w:rStyle w:val="Hyperlink"/>
          <w:rFonts w:ascii="Century Gothic" w:hAnsi="Century Gothic"/>
          <w:color w:val="000000"/>
          <w:sz w:val="22"/>
          <w:szCs w:val="22"/>
        </w:rPr>
        <w:t>Program leadership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will collaborate to </w:t>
      </w:r>
      <w:r w:rsidRPr="000106C7">
        <w:rPr>
          <w:rStyle w:val="Hyperlink"/>
          <w:rFonts w:ascii="Century Gothic" w:hAnsi="Century Gothic"/>
          <w:b/>
          <w:color w:val="000000"/>
          <w:sz w:val="22"/>
          <w:szCs w:val="22"/>
        </w:rPr>
        <w:t xml:space="preserve">focus on </w:t>
      </w:r>
      <w:r w:rsidR="000166D5">
        <w:rPr>
          <w:rStyle w:val="Hyperlink"/>
          <w:rFonts w:ascii="Century Gothic" w:hAnsi="Century Gothic"/>
          <w:b/>
          <w:color w:val="000000"/>
          <w:sz w:val="22"/>
          <w:szCs w:val="22"/>
        </w:rPr>
        <w:t xml:space="preserve">a </w:t>
      </w:r>
      <w:r w:rsidRPr="000106C7">
        <w:rPr>
          <w:rStyle w:val="Hyperlink"/>
          <w:rFonts w:ascii="Century Gothic" w:hAnsi="Century Gothic"/>
          <w:b/>
          <w:color w:val="000000"/>
          <w:sz w:val="22"/>
          <w:szCs w:val="22"/>
        </w:rPr>
        <w:t xml:space="preserve">critical </w:t>
      </w:r>
      <w:r w:rsidR="004C66A4">
        <w:rPr>
          <w:rStyle w:val="Hyperlink"/>
          <w:rFonts w:ascii="Century Gothic" w:hAnsi="Century Gothic"/>
          <w:b/>
          <w:color w:val="000000"/>
          <w:sz w:val="22"/>
          <w:szCs w:val="22"/>
        </w:rPr>
        <w:t xml:space="preserve">recruitment </w:t>
      </w:r>
      <w:r w:rsidRPr="000106C7">
        <w:rPr>
          <w:rStyle w:val="Hyperlink"/>
          <w:rFonts w:ascii="Century Gothic" w:hAnsi="Century Gothic"/>
          <w:b/>
          <w:color w:val="000000"/>
          <w:sz w:val="22"/>
          <w:szCs w:val="22"/>
        </w:rPr>
        <w:t>problem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that need to be addressed to improve student </w:t>
      </w:r>
      <w:r w:rsidR="004C66A4">
        <w:rPr>
          <w:rStyle w:val="Hyperlink"/>
          <w:rFonts w:ascii="Century Gothic" w:hAnsi="Century Gothic"/>
          <w:color w:val="000000"/>
          <w:sz w:val="22"/>
          <w:szCs w:val="22"/>
        </w:rPr>
        <w:t xml:space="preserve">participation, 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outcomes and enhance quality in education. </w:t>
      </w:r>
    </w:p>
    <w:p w14:paraId="44FD2B76" w14:textId="77777777" w:rsidR="00A9092A" w:rsidRPr="000106C7" w:rsidRDefault="00A9092A" w:rsidP="00A9092A">
      <w:pPr>
        <w:pStyle w:val="ListParagraph"/>
        <w:rPr>
          <w:rStyle w:val="Hyperlink"/>
          <w:rFonts w:ascii="Century Gothic" w:hAnsi="Century Gothic"/>
          <w:color w:val="000000"/>
          <w:sz w:val="22"/>
          <w:szCs w:val="22"/>
        </w:rPr>
      </w:pPr>
    </w:p>
    <w:p w14:paraId="3F793797" w14:textId="0B1C49DC" w:rsidR="00A9092A" w:rsidRPr="000106C7" w:rsidRDefault="00A9092A" w:rsidP="00A9092A">
      <w:pPr>
        <w:pStyle w:val="ListParagraph"/>
        <w:numPr>
          <w:ilvl w:val="0"/>
          <w:numId w:val="2"/>
        </w:numPr>
        <w:rPr>
          <w:rStyle w:val="Hyperlink"/>
          <w:rFonts w:ascii="Century Gothic" w:hAnsi="Century Gothic"/>
          <w:color w:val="000000"/>
          <w:sz w:val="22"/>
          <w:szCs w:val="22"/>
        </w:rPr>
      </w:pPr>
      <w:r w:rsidRPr="000106C7">
        <w:rPr>
          <w:rStyle w:val="Hyperlink"/>
          <w:rFonts w:ascii="Century Gothic" w:hAnsi="Century Gothic"/>
          <w:b/>
          <w:color w:val="000000"/>
          <w:sz w:val="22"/>
          <w:szCs w:val="22"/>
        </w:rPr>
        <w:t>Explore: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</w:t>
      </w:r>
      <w:r w:rsidR="004C66A4">
        <w:rPr>
          <w:rStyle w:val="Hyperlink"/>
          <w:rFonts w:ascii="Century Gothic" w:hAnsi="Century Gothic"/>
          <w:color w:val="000000"/>
          <w:sz w:val="22"/>
          <w:szCs w:val="22"/>
        </w:rPr>
        <w:t xml:space="preserve">Programs 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>are encouraged to</w:t>
      </w:r>
      <w:r w:rsidR="00E03C6B">
        <w:rPr>
          <w:rStyle w:val="Hyperlink"/>
          <w:rFonts w:ascii="Century Gothic" w:hAnsi="Century Gothic"/>
          <w:color w:val="000000"/>
          <w:sz w:val="22"/>
          <w:szCs w:val="22"/>
        </w:rPr>
        <w:t xml:space="preserve"> examine</w:t>
      </w:r>
      <w:r w:rsidR="00C623CE">
        <w:rPr>
          <w:rStyle w:val="Hyperlink"/>
          <w:rFonts w:ascii="Century Gothic" w:hAnsi="Century Gothic"/>
          <w:color w:val="000000"/>
          <w:sz w:val="22"/>
          <w:szCs w:val="22"/>
        </w:rPr>
        <w:t xml:space="preserve"> college and program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</w:t>
      </w:r>
      <w:r w:rsidR="006C7E0B">
        <w:rPr>
          <w:rStyle w:val="Hyperlink"/>
          <w:rFonts w:ascii="Century Gothic" w:hAnsi="Century Gothic"/>
          <w:color w:val="000000"/>
          <w:sz w:val="22"/>
          <w:szCs w:val="22"/>
        </w:rPr>
        <w:t>enrollment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</w:t>
      </w:r>
      <w:r w:rsidR="000166D5">
        <w:rPr>
          <w:rStyle w:val="Hyperlink"/>
          <w:rFonts w:ascii="Century Gothic" w:hAnsi="Century Gothic"/>
          <w:color w:val="000000"/>
          <w:sz w:val="22"/>
          <w:szCs w:val="22"/>
        </w:rPr>
        <w:t xml:space="preserve">data 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comparing </w:t>
      </w:r>
      <w:r w:rsidR="006C7E0B">
        <w:rPr>
          <w:rStyle w:val="Hyperlink"/>
          <w:rFonts w:ascii="Century Gothic" w:hAnsi="Century Gothic"/>
          <w:color w:val="000000"/>
          <w:sz w:val="22"/>
          <w:szCs w:val="22"/>
        </w:rPr>
        <w:t xml:space="preserve">enrollment 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levels among </w:t>
      </w:r>
      <w:r w:rsidR="00C623CE">
        <w:rPr>
          <w:rStyle w:val="Hyperlink"/>
          <w:rFonts w:ascii="Century Gothic" w:hAnsi="Century Gothic"/>
          <w:color w:val="000000"/>
          <w:sz w:val="22"/>
          <w:szCs w:val="22"/>
        </w:rPr>
        <w:t>students</w:t>
      </w:r>
      <w:r w:rsidR="006C7E0B">
        <w:rPr>
          <w:rStyle w:val="Hyperlink"/>
          <w:rFonts w:ascii="Century Gothic" w:hAnsi="Century Gothic"/>
          <w:color w:val="000000"/>
          <w:sz w:val="22"/>
          <w:szCs w:val="22"/>
        </w:rPr>
        <w:t xml:space="preserve"> as it related to their overall recruitment efforts. 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Using these data, </w:t>
      </w:r>
      <w:r w:rsidR="00C51934">
        <w:rPr>
          <w:rStyle w:val="Hyperlink"/>
          <w:rFonts w:ascii="Century Gothic" w:hAnsi="Century Gothic"/>
          <w:color w:val="000000"/>
          <w:sz w:val="22"/>
          <w:szCs w:val="22"/>
        </w:rPr>
        <w:t>programs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will identify areas where outcomes are especially successful and areas where short- and long-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lastRenderedPageBreak/>
        <w:t xml:space="preserve">term improvements are needed. </w:t>
      </w:r>
    </w:p>
    <w:p w14:paraId="28568103" w14:textId="77777777" w:rsidR="00A9092A" w:rsidRPr="000106C7" w:rsidRDefault="00A9092A" w:rsidP="00A9092A">
      <w:pPr>
        <w:pStyle w:val="ListParagraph"/>
        <w:rPr>
          <w:rStyle w:val="Hyperlink"/>
          <w:rFonts w:ascii="Century Gothic" w:hAnsi="Century Gothic"/>
          <w:color w:val="000000"/>
          <w:sz w:val="22"/>
          <w:szCs w:val="22"/>
        </w:rPr>
      </w:pPr>
    </w:p>
    <w:p w14:paraId="19A00BCF" w14:textId="273CFE5C" w:rsidR="00A9092A" w:rsidRPr="000106C7" w:rsidRDefault="00A9092A" w:rsidP="00A9092A">
      <w:pPr>
        <w:pStyle w:val="ListParagraph"/>
        <w:numPr>
          <w:ilvl w:val="0"/>
          <w:numId w:val="2"/>
        </w:numPr>
        <w:rPr>
          <w:rStyle w:val="Hyperlink"/>
          <w:rFonts w:ascii="Century Gothic" w:hAnsi="Century Gothic"/>
          <w:color w:val="000000"/>
          <w:sz w:val="22"/>
          <w:szCs w:val="22"/>
        </w:rPr>
      </w:pPr>
      <w:r w:rsidRPr="000106C7">
        <w:rPr>
          <w:rStyle w:val="Hyperlink"/>
          <w:rFonts w:ascii="Century Gothic" w:hAnsi="Century Gothic"/>
          <w:b/>
          <w:color w:val="000000"/>
          <w:sz w:val="22"/>
          <w:szCs w:val="22"/>
        </w:rPr>
        <w:t>Understanding Impact: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</w:t>
      </w:r>
      <w:r w:rsidR="00761085">
        <w:rPr>
          <w:rStyle w:val="Hyperlink"/>
          <w:rFonts w:ascii="Century Gothic" w:hAnsi="Century Gothic"/>
          <w:color w:val="000000"/>
          <w:sz w:val="22"/>
          <w:szCs w:val="22"/>
        </w:rPr>
        <w:t>Programs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seek to understand how key</w:t>
      </w:r>
      <w:r w:rsidR="00B93C9C">
        <w:rPr>
          <w:rStyle w:val="Hyperlink"/>
          <w:rFonts w:ascii="Century Gothic" w:hAnsi="Century Gothic"/>
          <w:color w:val="000000"/>
          <w:sz w:val="22"/>
          <w:szCs w:val="22"/>
        </w:rPr>
        <w:t xml:space="preserve"> recruitment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processes and </w:t>
      </w:r>
      <w:r w:rsidR="00B93C9C">
        <w:rPr>
          <w:rStyle w:val="Hyperlink"/>
          <w:rFonts w:ascii="Century Gothic" w:hAnsi="Century Gothic"/>
          <w:color w:val="000000"/>
          <w:sz w:val="22"/>
          <w:szCs w:val="22"/>
        </w:rPr>
        <w:t>practices impact student enrollment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and contribute to the identified problem. Teams analyze co</w:t>
      </w:r>
      <w:r w:rsidR="00B93C9C">
        <w:rPr>
          <w:rStyle w:val="Hyperlink"/>
          <w:rFonts w:ascii="Century Gothic" w:hAnsi="Century Gothic"/>
          <w:color w:val="000000"/>
          <w:sz w:val="22"/>
          <w:szCs w:val="22"/>
        </w:rPr>
        <w:t xml:space="preserve">re processes. </w:t>
      </w:r>
    </w:p>
    <w:p w14:paraId="2BF1D520" w14:textId="77777777" w:rsidR="00A9092A" w:rsidRPr="000106C7" w:rsidRDefault="00A9092A" w:rsidP="00A9092A">
      <w:pPr>
        <w:pStyle w:val="ListParagraph"/>
        <w:rPr>
          <w:rStyle w:val="Hyperlink"/>
          <w:rFonts w:ascii="Century Gothic" w:hAnsi="Century Gothic"/>
          <w:color w:val="000000"/>
          <w:sz w:val="22"/>
          <w:szCs w:val="22"/>
        </w:rPr>
      </w:pPr>
    </w:p>
    <w:p w14:paraId="00640BBE" w14:textId="072477A5" w:rsidR="00A9092A" w:rsidRDefault="00A9092A" w:rsidP="00A9092A">
      <w:pPr>
        <w:pStyle w:val="ListParagraph"/>
        <w:numPr>
          <w:ilvl w:val="0"/>
          <w:numId w:val="2"/>
        </w:numPr>
        <w:rPr>
          <w:rStyle w:val="Hyperlink"/>
          <w:rFonts w:ascii="Century Gothic" w:hAnsi="Century Gothic"/>
          <w:color w:val="000000"/>
          <w:sz w:val="22"/>
          <w:szCs w:val="22"/>
        </w:rPr>
      </w:pPr>
      <w:r w:rsidRPr="000166D5">
        <w:rPr>
          <w:rStyle w:val="Hyperlink"/>
          <w:rFonts w:ascii="Century Gothic" w:hAnsi="Century Gothic"/>
          <w:b/>
          <w:color w:val="000000"/>
          <w:sz w:val="22"/>
          <w:szCs w:val="22"/>
        </w:rPr>
        <w:t>Act:</w:t>
      </w:r>
      <w:r w:rsidRPr="000166D5">
        <w:rPr>
          <w:rFonts w:ascii="Century Gothic" w:hAnsi="Century Gothic"/>
        </w:rPr>
        <w:t xml:space="preserve"> </w:t>
      </w:r>
      <w:r w:rsidR="00761085" w:rsidRPr="000166D5">
        <w:rPr>
          <w:rStyle w:val="Hyperlink"/>
          <w:rFonts w:ascii="Century Gothic" w:hAnsi="Century Gothic"/>
          <w:color w:val="000000"/>
          <w:sz w:val="22"/>
          <w:szCs w:val="22"/>
        </w:rPr>
        <w:t>Programs</w:t>
      </w:r>
      <w:r w:rsidRPr="000166D5">
        <w:rPr>
          <w:rStyle w:val="Hyperlink"/>
          <w:rFonts w:ascii="Century Gothic" w:hAnsi="Century Gothic"/>
          <w:color w:val="000000"/>
          <w:sz w:val="22"/>
          <w:szCs w:val="22"/>
        </w:rPr>
        <w:t xml:space="preserve"> develop a solution to the problem. </w:t>
      </w:r>
      <w:r w:rsidR="000166D5" w:rsidRPr="000166D5">
        <w:rPr>
          <w:rStyle w:val="Hyperlink"/>
          <w:rFonts w:ascii="Century Gothic" w:hAnsi="Century Gothic"/>
          <w:color w:val="000000"/>
          <w:sz w:val="22"/>
          <w:szCs w:val="22"/>
        </w:rPr>
        <w:t xml:space="preserve">Complete the </w:t>
      </w:r>
      <w:r w:rsidR="000166D5" w:rsidRPr="000166D5">
        <w:rPr>
          <w:rStyle w:val="Hyperlink"/>
          <w:rFonts w:ascii="Century Gothic" w:hAnsi="Century Gothic"/>
          <w:b/>
          <w:bCs/>
          <w:color w:val="000000"/>
          <w:sz w:val="22"/>
          <w:szCs w:val="22"/>
        </w:rPr>
        <w:t>Student Recruitment Action Plan</w:t>
      </w:r>
      <w:r w:rsidR="000166D5">
        <w:rPr>
          <w:rStyle w:val="Hyperlink"/>
          <w:rFonts w:ascii="Century Gothic" w:hAnsi="Century Gothic"/>
          <w:color w:val="000000"/>
          <w:sz w:val="22"/>
          <w:szCs w:val="22"/>
        </w:rPr>
        <w:t>.</w:t>
      </w:r>
    </w:p>
    <w:p w14:paraId="56A4DF70" w14:textId="77777777" w:rsidR="000166D5" w:rsidRPr="000166D5" w:rsidRDefault="000166D5" w:rsidP="000166D5">
      <w:pPr>
        <w:pStyle w:val="ListParagraph"/>
        <w:rPr>
          <w:rStyle w:val="Hyperlink"/>
          <w:rFonts w:ascii="Century Gothic" w:hAnsi="Century Gothic"/>
          <w:color w:val="000000"/>
          <w:sz w:val="22"/>
          <w:szCs w:val="22"/>
        </w:rPr>
      </w:pPr>
    </w:p>
    <w:p w14:paraId="1D0EAA38" w14:textId="77777777" w:rsidR="000166D5" w:rsidRPr="000166D5" w:rsidRDefault="000166D5" w:rsidP="000166D5">
      <w:pPr>
        <w:pStyle w:val="ListParagraph"/>
        <w:ind w:left="1080"/>
        <w:rPr>
          <w:rStyle w:val="Hyperlink"/>
          <w:rFonts w:ascii="Century Gothic" w:hAnsi="Century Gothic"/>
          <w:color w:val="000000"/>
          <w:sz w:val="22"/>
          <w:szCs w:val="22"/>
        </w:rPr>
      </w:pPr>
    </w:p>
    <w:p w14:paraId="24F0220B" w14:textId="7A22CDFF" w:rsidR="00E729DA" w:rsidRPr="00E729DA" w:rsidRDefault="00A9092A" w:rsidP="00E729DA">
      <w:pPr>
        <w:pStyle w:val="ListParagraph"/>
        <w:numPr>
          <w:ilvl w:val="0"/>
          <w:numId w:val="2"/>
        </w:numPr>
        <w:rPr>
          <w:rStyle w:val="Hyperlink"/>
          <w:rFonts w:ascii="Century Gothic" w:hAnsi="Century Gothic"/>
          <w:color w:val="000000"/>
        </w:rPr>
      </w:pPr>
      <w:r w:rsidRPr="000106C7">
        <w:rPr>
          <w:rStyle w:val="Hyperlink"/>
          <w:rFonts w:ascii="Century Gothic" w:hAnsi="Century Gothic"/>
          <w:b/>
          <w:color w:val="000000"/>
          <w:sz w:val="22"/>
          <w:szCs w:val="22"/>
        </w:rPr>
        <w:t>Review and Reflect: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 xml:space="preserve"> </w:t>
      </w:r>
      <w:r w:rsidR="00E729DA">
        <w:rPr>
          <w:rStyle w:val="Hyperlink"/>
          <w:rFonts w:ascii="Century Gothic" w:hAnsi="Century Gothic"/>
          <w:color w:val="000000"/>
          <w:sz w:val="22"/>
          <w:szCs w:val="22"/>
        </w:rPr>
        <w:t xml:space="preserve">Six (6) months after the action plan has been implemented, we invite programs to </w:t>
      </w:r>
      <w:r w:rsidRPr="000106C7">
        <w:rPr>
          <w:rStyle w:val="Hyperlink"/>
          <w:rFonts w:ascii="Century Gothic" w:hAnsi="Century Gothic"/>
          <w:color w:val="000000"/>
          <w:sz w:val="22"/>
          <w:szCs w:val="22"/>
        </w:rPr>
        <w:t>explore practical and rigorous methods and t</w:t>
      </w:r>
      <w:r w:rsidR="00B93C9C">
        <w:rPr>
          <w:rStyle w:val="Hyperlink"/>
          <w:rFonts w:ascii="Century Gothic" w:hAnsi="Century Gothic"/>
          <w:color w:val="000000"/>
          <w:sz w:val="22"/>
          <w:szCs w:val="22"/>
        </w:rPr>
        <w:t xml:space="preserve">ools for evaluating solutions. </w:t>
      </w:r>
    </w:p>
    <w:p w14:paraId="3A88BF9A" w14:textId="77777777" w:rsidR="00E729DA" w:rsidRDefault="00E729DA" w:rsidP="00E729DA">
      <w:pPr>
        <w:pStyle w:val="ListParagraph"/>
        <w:ind w:left="1080"/>
        <w:rPr>
          <w:rStyle w:val="Hyperlink"/>
          <w:rFonts w:ascii="Century Gothic" w:hAnsi="Century Gothic"/>
          <w:color w:val="000000"/>
        </w:rPr>
      </w:pPr>
    </w:p>
    <w:p w14:paraId="01FD58BE" w14:textId="2B56C322" w:rsidR="00761085" w:rsidRPr="00E729DA" w:rsidRDefault="00761085" w:rsidP="00E729DA">
      <w:pPr>
        <w:rPr>
          <w:rStyle w:val="Hyperlink"/>
          <w:rFonts w:ascii="Century Gothic" w:hAnsi="Century Gothic"/>
          <w:color w:val="000000"/>
          <w:sz w:val="24"/>
          <w:szCs w:val="24"/>
        </w:rPr>
      </w:pPr>
      <w:r w:rsidRPr="00E729DA">
        <w:rPr>
          <w:rStyle w:val="Hyperlink"/>
          <w:rFonts w:ascii="Century Gothic" w:hAnsi="Century Gothic"/>
          <w:color w:val="000000"/>
          <w:sz w:val="24"/>
          <w:szCs w:val="24"/>
        </w:rPr>
        <w:t xml:space="preserve">This process will be supported by </w:t>
      </w:r>
      <w:r w:rsidRPr="00E729DA">
        <w:rPr>
          <w:rStyle w:val="Hyperlink"/>
          <w:rFonts w:ascii="Century Gothic" w:hAnsi="Century Gothic"/>
          <w:b/>
          <w:bCs/>
          <w:color w:val="000000"/>
          <w:sz w:val="24"/>
          <w:szCs w:val="24"/>
        </w:rPr>
        <w:t xml:space="preserve">three professional development </w:t>
      </w:r>
      <w:r w:rsidR="00432868" w:rsidRPr="00E729DA">
        <w:rPr>
          <w:rStyle w:val="Hyperlink"/>
          <w:rFonts w:ascii="Century Gothic" w:hAnsi="Century Gothic"/>
          <w:b/>
          <w:bCs/>
          <w:color w:val="000000"/>
          <w:sz w:val="24"/>
          <w:szCs w:val="24"/>
        </w:rPr>
        <w:t>benchmark</w:t>
      </w:r>
      <w:r w:rsidR="00F63E20" w:rsidRPr="00E729DA">
        <w:rPr>
          <w:rStyle w:val="Hyperlink"/>
          <w:rFonts w:ascii="Century Gothic" w:hAnsi="Century Gothic"/>
          <w:b/>
          <w:bCs/>
          <w:color w:val="000000"/>
          <w:sz w:val="24"/>
          <w:szCs w:val="24"/>
        </w:rPr>
        <w:t>ing opportunities</w:t>
      </w:r>
      <w:r w:rsidR="00B93C9C" w:rsidRPr="00E729DA">
        <w:rPr>
          <w:rStyle w:val="Hyperlink"/>
          <w:rFonts w:ascii="Century Gothic" w:hAnsi="Century Gothic"/>
          <w:color w:val="000000"/>
          <w:sz w:val="24"/>
          <w:szCs w:val="24"/>
        </w:rPr>
        <w:t xml:space="preserve"> provided by the PDN</w:t>
      </w:r>
      <w:r w:rsidR="0064145D" w:rsidRPr="00E729DA">
        <w:rPr>
          <w:rStyle w:val="Hyperlink"/>
          <w:rFonts w:ascii="Century Gothic" w:hAnsi="Century Gothic"/>
          <w:color w:val="000000"/>
          <w:sz w:val="24"/>
          <w:szCs w:val="24"/>
        </w:rPr>
        <w:t xml:space="preserve">. </w:t>
      </w:r>
    </w:p>
    <w:p w14:paraId="32B97ADB" w14:textId="47A583C1" w:rsidR="00432868" w:rsidRDefault="005D67B6" w:rsidP="00432868">
      <w:pPr>
        <w:pStyle w:val="ListParagraph"/>
        <w:numPr>
          <w:ilvl w:val="0"/>
          <w:numId w:val="3"/>
        </w:numPr>
        <w:rPr>
          <w:rStyle w:val="Hyperlink"/>
          <w:rFonts w:ascii="Century Gothic" w:hAnsi="Century Gothic"/>
          <w:color w:val="000000"/>
          <w:sz w:val="22"/>
          <w:szCs w:val="22"/>
        </w:rPr>
      </w:pPr>
      <w:r w:rsidRPr="00B93C9C">
        <w:rPr>
          <w:rStyle w:val="Hyperlink"/>
          <w:rFonts w:ascii="Century Gothic" w:hAnsi="Century Gothic"/>
          <w:i/>
          <w:color w:val="000000"/>
          <w:sz w:val="22"/>
          <w:szCs w:val="22"/>
        </w:rPr>
        <w:t xml:space="preserve">Understanding the Process </w:t>
      </w:r>
      <w:r>
        <w:rPr>
          <w:rStyle w:val="Hyperlink"/>
          <w:rFonts w:ascii="Century Gothic" w:hAnsi="Century Gothic"/>
          <w:color w:val="000000"/>
          <w:sz w:val="22"/>
          <w:szCs w:val="22"/>
        </w:rPr>
        <w:t xml:space="preserve">- </w:t>
      </w:r>
      <w:r w:rsidR="00432868">
        <w:rPr>
          <w:rStyle w:val="Hyperlink"/>
          <w:rFonts w:ascii="Century Gothic" w:hAnsi="Century Gothic"/>
          <w:color w:val="000000"/>
          <w:sz w:val="22"/>
          <w:szCs w:val="22"/>
        </w:rPr>
        <w:t>February 17, 2021 - at 11:00 am</w:t>
      </w:r>
    </w:p>
    <w:p w14:paraId="33BC6EB6" w14:textId="34F0D1F0" w:rsidR="00F63E20" w:rsidRDefault="00F63E20" w:rsidP="00F63E20">
      <w:pPr>
        <w:pStyle w:val="ListParagraph"/>
        <w:numPr>
          <w:ilvl w:val="1"/>
          <w:numId w:val="3"/>
        </w:numPr>
        <w:rPr>
          <w:rStyle w:val="Hyperlink"/>
          <w:rFonts w:ascii="Century Gothic" w:hAnsi="Century Gothic"/>
          <w:color w:val="000000"/>
          <w:sz w:val="22"/>
          <w:szCs w:val="22"/>
        </w:rPr>
      </w:pPr>
      <w:r>
        <w:rPr>
          <w:rStyle w:val="Hyperlink"/>
          <w:rFonts w:ascii="Century Gothic" w:hAnsi="Century Gothic"/>
          <w:color w:val="000000"/>
          <w:sz w:val="22"/>
          <w:szCs w:val="22"/>
        </w:rPr>
        <w:t xml:space="preserve">Goal </w:t>
      </w:r>
      <w:r w:rsidR="00C50858">
        <w:rPr>
          <w:rStyle w:val="Hyperlink"/>
          <w:rFonts w:ascii="Century Gothic" w:hAnsi="Century Gothic"/>
          <w:color w:val="000000"/>
          <w:sz w:val="22"/>
          <w:szCs w:val="22"/>
        </w:rPr>
        <w:t>–</w:t>
      </w:r>
      <w:r>
        <w:rPr>
          <w:rStyle w:val="Hyperlink"/>
          <w:rFonts w:ascii="Century Gothic" w:hAnsi="Century Gothic"/>
          <w:color w:val="000000"/>
          <w:sz w:val="22"/>
          <w:szCs w:val="22"/>
        </w:rPr>
        <w:t xml:space="preserve"> </w:t>
      </w:r>
      <w:r w:rsidR="00C50858">
        <w:rPr>
          <w:rStyle w:val="Hyperlink"/>
          <w:rFonts w:ascii="Century Gothic" w:hAnsi="Century Gothic"/>
          <w:color w:val="000000"/>
          <w:sz w:val="22"/>
          <w:szCs w:val="22"/>
        </w:rPr>
        <w:t xml:space="preserve">to ensure all program leadership </w:t>
      </w:r>
      <w:r w:rsidR="00141B32">
        <w:rPr>
          <w:rStyle w:val="Hyperlink"/>
          <w:rFonts w:ascii="Century Gothic" w:hAnsi="Century Gothic"/>
          <w:color w:val="000000"/>
          <w:sz w:val="22"/>
          <w:szCs w:val="22"/>
        </w:rPr>
        <w:t>understand</w:t>
      </w:r>
      <w:r w:rsidR="00C50858">
        <w:rPr>
          <w:rStyle w:val="Hyperlink"/>
          <w:rFonts w:ascii="Century Gothic" w:hAnsi="Century Gothic"/>
          <w:color w:val="000000"/>
          <w:sz w:val="22"/>
          <w:szCs w:val="22"/>
        </w:rPr>
        <w:t xml:space="preserve"> the process and expectations for the Adult Education programs.</w:t>
      </w:r>
      <w:r w:rsidR="00C51934">
        <w:rPr>
          <w:rStyle w:val="Hyperlink"/>
          <w:rFonts w:ascii="Century Gothic" w:hAnsi="Century Gothic"/>
          <w:color w:val="000000"/>
          <w:sz w:val="22"/>
          <w:szCs w:val="22"/>
        </w:rPr>
        <w:br/>
      </w:r>
    </w:p>
    <w:p w14:paraId="74762719" w14:textId="082DB606" w:rsidR="00432868" w:rsidRDefault="005D67B6" w:rsidP="00432868">
      <w:pPr>
        <w:pStyle w:val="ListParagraph"/>
        <w:numPr>
          <w:ilvl w:val="0"/>
          <w:numId w:val="3"/>
        </w:numPr>
        <w:rPr>
          <w:rStyle w:val="Hyperlink"/>
          <w:rFonts w:ascii="Century Gothic" w:hAnsi="Century Gothic"/>
          <w:color w:val="000000"/>
          <w:sz w:val="22"/>
          <w:szCs w:val="22"/>
        </w:rPr>
      </w:pPr>
      <w:r w:rsidRPr="00B93C9C">
        <w:rPr>
          <w:rStyle w:val="Hyperlink"/>
          <w:rFonts w:ascii="Century Gothic" w:hAnsi="Century Gothic"/>
          <w:i/>
          <w:color w:val="000000"/>
          <w:sz w:val="22"/>
          <w:szCs w:val="22"/>
        </w:rPr>
        <w:t>Gap Analysis</w:t>
      </w:r>
      <w:r>
        <w:rPr>
          <w:rStyle w:val="Hyperlink"/>
          <w:rFonts w:ascii="Century Gothic" w:hAnsi="Century Gothic"/>
          <w:color w:val="000000"/>
          <w:sz w:val="22"/>
          <w:szCs w:val="22"/>
        </w:rPr>
        <w:t xml:space="preserve"> – February 24, 2021 at 11:00 am</w:t>
      </w:r>
    </w:p>
    <w:p w14:paraId="5CACAC31" w14:textId="15B2B0FE" w:rsidR="00C50858" w:rsidRDefault="00C50858" w:rsidP="00C50858">
      <w:pPr>
        <w:pStyle w:val="ListParagraph"/>
        <w:numPr>
          <w:ilvl w:val="1"/>
          <w:numId w:val="3"/>
        </w:numPr>
        <w:rPr>
          <w:rStyle w:val="Hyperlink"/>
          <w:rFonts w:ascii="Century Gothic" w:hAnsi="Century Gothic"/>
          <w:color w:val="000000"/>
          <w:sz w:val="22"/>
          <w:szCs w:val="22"/>
        </w:rPr>
      </w:pPr>
      <w:r>
        <w:rPr>
          <w:rStyle w:val="Hyperlink"/>
          <w:rFonts w:ascii="Century Gothic" w:hAnsi="Century Gothic"/>
          <w:color w:val="000000"/>
          <w:sz w:val="22"/>
          <w:szCs w:val="22"/>
        </w:rPr>
        <w:t>Goal</w:t>
      </w:r>
      <w:r w:rsidR="0064145D">
        <w:rPr>
          <w:rStyle w:val="Hyperlink"/>
          <w:rFonts w:ascii="Century Gothic" w:hAnsi="Century Gothic"/>
          <w:color w:val="000000"/>
          <w:sz w:val="22"/>
          <w:szCs w:val="22"/>
        </w:rPr>
        <w:t xml:space="preserve"> </w:t>
      </w:r>
      <w:r w:rsidR="00141B32">
        <w:rPr>
          <w:rStyle w:val="Hyperlink"/>
          <w:rFonts w:ascii="Century Gothic" w:hAnsi="Century Gothic"/>
          <w:color w:val="000000"/>
          <w:sz w:val="22"/>
          <w:szCs w:val="22"/>
        </w:rPr>
        <w:t>–</w:t>
      </w:r>
      <w:r w:rsidR="0064145D">
        <w:rPr>
          <w:rStyle w:val="Hyperlink"/>
          <w:rFonts w:ascii="Century Gothic" w:hAnsi="Century Gothic"/>
          <w:color w:val="000000"/>
          <w:sz w:val="22"/>
          <w:szCs w:val="22"/>
        </w:rPr>
        <w:t xml:space="preserve"> </w:t>
      </w:r>
      <w:r w:rsidR="00141B32">
        <w:rPr>
          <w:rStyle w:val="Hyperlink"/>
          <w:rFonts w:ascii="Century Gothic" w:hAnsi="Century Gothic"/>
          <w:color w:val="000000"/>
          <w:sz w:val="22"/>
          <w:szCs w:val="22"/>
        </w:rPr>
        <w:t>to ensure all program leadership have identified problems to be addressed and</w:t>
      </w:r>
      <w:r w:rsidR="00EC0114">
        <w:rPr>
          <w:rStyle w:val="Hyperlink"/>
          <w:rFonts w:ascii="Century Gothic" w:hAnsi="Century Gothic"/>
          <w:color w:val="000000"/>
          <w:sz w:val="22"/>
          <w:szCs w:val="22"/>
        </w:rPr>
        <w:t xml:space="preserve"> provide guidance and support to</w:t>
      </w:r>
      <w:r w:rsidR="00141B32">
        <w:rPr>
          <w:rStyle w:val="Hyperlink"/>
          <w:rFonts w:ascii="Century Gothic" w:hAnsi="Century Gothic"/>
          <w:color w:val="000000"/>
          <w:sz w:val="22"/>
          <w:szCs w:val="22"/>
        </w:rPr>
        <w:t xml:space="preserve"> programs who need </w:t>
      </w:r>
      <w:r w:rsidR="00EC0114">
        <w:rPr>
          <w:rStyle w:val="Hyperlink"/>
          <w:rFonts w:ascii="Century Gothic" w:hAnsi="Century Gothic"/>
          <w:color w:val="000000"/>
          <w:sz w:val="22"/>
          <w:szCs w:val="22"/>
        </w:rPr>
        <w:t>assistance.</w:t>
      </w:r>
      <w:r w:rsidR="00141B32">
        <w:rPr>
          <w:rStyle w:val="Hyperlink"/>
          <w:rFonts w:ascii="Century Gothic" w:hAnsi="Century Gothic"/>
          <w:color w:val="000000"/>
          <w:sz w:val="22"/>
          <w:szCs w:val="22"/>
        </w:rPr>
        <w:t xml:space="preserve"> </w:t>
      </w:r>
      <w:r w:rsidR="00C51934">
        <w:rPr>
          <w:rStyle w:val="Hyperlink"/>
          <w:rFonts w:ascii="Century Gothic" w:hAnsi="Century Gothic"/>
          <w:color w:val="000000"/>
          <w:sz w:val="22"/>
          <w:szCs w:val="22"/>
        </w:rPr>
        <w:br/>
      </w:r>
    </w:p>
    <w:p w14:paraId="4C7EC11E" w14:textId="5FEDBB74" w:rsidR="005D67B6" w:rsidRDefault="005D67B6" w:rsidP="00432868">
      <w:pPr>
        <w:pStyle w:val="ListParagraph"/>
        <w:numPr>
          <w:ilvl w:val="0"/>
          <w:numId w:val="3"/>
        </w:numPr>
        <w:rPr>
          <w:rStyle w:val="Hyperlink"/>
          <w:rFonts w:ascii="Century Gothic" w:hAnsi="Century Gothic"/>
          <w:color w:val="000000"/>
          <w:sz w:val="22"/>
          <w:szCs w:val="22"/>
        </w:rPr>
      </w:pPr>
      <w:r w:rsidRPr="00B93C9C">
        <w:rPr>
          <w:rStyle w:val="Hyperlink"/>
          <w:rFonts w:ascii="Century Gothic" w:hAnsi="Century Gothic"/>
          <w:i/>
          <w:color w:val="000000"/>
          <w:sz w:val="22"/>
          <w:szCs w:val="22"/>
        </w:rPr>
        <w:t>Next Steps and Successful Submission</w:t>
      </w:r>
      <w:r>
        <w:rPr>
          <w:rStyle w:val="Hyperlink"/>
          <w:rFonts w:ascii="Century Gothic" w:hAnsi="Century Gothic"/>
          <w:color w:val="000000"/>
          <w:sz w:val="22"/>
          <w:szCs w:val="22"/>
        </w:rPr>
        <w:t xml:space="preserve"> – March 3, 2021 at 11:00 am</w:t>
      </w:r>
    </w:p>
    <w:p w14:paraId="3E3D3C83" w14:textId="4FE5A67D" w:rsidR="00EC0114" w:rsidRDefault="00A65CF2" w:rsidP="00EC0114">
      <w:pPr>
        <w:pStyle w:val="ListParagraph"/>
        <w:numPr>
          <w:ilvl w:val="1"/>
          <w:numId w:val="3"/>
        </w:numPr>
        <w:rPr>
          <w:rStyle w:val="Hyperlink"/>
          <w:rFonts w:ascii="Century Gothic" w:hAnsi="Century Gothic"/>
          <w:color w:val="000000"/>
          <w:sz w:val="22"/>
          <w:szCs w:val="22"/>
        </w:rPr>
      </w:pPr>
      <w:r>
        <w:rPr>
          <w:rStyle w:val="Hyperlink"/>
          <w:rFonts w:ascii="Century Gothic" w:hAnsi="Century Gothic"/>
          <w:color w:val="000000"/>
          <w:sz w:val="22"/>
          <w:szCs w:val="22"/>
        </w:rPr>
        <w:t xml:space="preserve">Goal – Walk each program through the next steps and provide direction regarding the action plan submission. </w:t>
      </w:r>
    </w:p>
    <w:p w14:paraId="3830F6E2" w14:textId="77777777" w:rsidR="00A65CF2" w:rsidRDefault="00A65CF2" w:rsidP="00A65CF2">
      <w:pPr>
        <w:pStyle w:val="ListParagraph"/>
        <w:ind w:left="1440"/>
        <w:rPr>
          <w:rStyle w:val="Hyperlink"/>
          <w:rFonts w:ascii="Century Gothic" w:hAnsi="Century Gothic"/>
          <w:color w:val="000000"/>
          <w:sz w:val="22"/>
          <w:szCs w:val="22"/>
        </w:rPr>
      </w:pPr>
    </w:p>
    <w:p w14:paraId="10A06490" w14:textId="1C6A9E52" w:rsidR="005D67B6" w:rsidRDefault="005D67B6" w:rsidP="005D67B6">
      <w:pPr>
        <w:rPr>
          <w:rStyle w:val="Hyperlink"/>
          <w:rFonts w:ascii="Century Gothic" w:hAnsi="Century Gothic"/>
          <w:color w:val="000000"/>
        </w:rPr>
      </w:pPr>
      <w:r>
        <w:rPr>
          <w:rStyle w:val="Hyperlink"/>
          <w:rFonts w:ascii="Century Gothic" w:hAnsi="Century Gothic"/>
          <w:color w:val="000000"/>
        </w:rPr>
        <w:t xml:space="preserve">Each </w:t>
      </w:r>
      <w:r w:rsidR="00A65CF2">
        <w:rPr>
          <w:rStyle w:val="Hyperlink"/>
          <w:rFonts w:ascii="Century Gothic" w:hAnsi="Century Gothic"/>
          <w:color w:val="000000"/>
        </w:rPr>
        <w:t>hour-long</w:t>
      </w:r>
      <w:r>
        <w:rPr>
          <w:rStyle w:val="Hyperlink"/>
          <w:rFonts w:ascii="Century Gothic" w:hAnsi="Century Gothic"/>
          <w:color w:val="000000"/>
        </w:rPr>
        <w:t xml:space="preserve"> session will </w:t>
      </w:r>
      <w:r w:rsidR="00B93C9C">
        <w:rPr>
          <w:rStyle w:val="Hyperlink"/>
          <w:rFonts w:ascii="Century Gothic" w:hAnsi="Century Gothic"/>
          <w:color w:val="000000"/>
        </w:rPr>
        <w:t>be hosted by the PDN with leadership from I</w:t>
      </w:r>
      <w:r w:rsidR="00E7677E">
        <w:rPr>
          <w:rStyle w:val="Hyperlink"/>
          <w:rFonts w:ascii="Century Gothic" w:hAnsi="Century Gothic"/>
          <w:color w:val="000000"/>
        </w:rPr>
        <w:t>CS</w:t>
      </w:r>
      <w:r w:rsidR="00B93C9C">
        <w:rPr>
          <w:rStyle w:val="Hyperlink"/>
          <w:rFonts w:ascii="Century Gothic" w:hAnsi="Century Gothic"/>
          <w:color w:val="000000"/>
        </w:rPr>
        <w:t>PS</w:t>
      </w:r>
      <w:r w:rsidR="00E16D03">
        <w:rPr>
          <w:rStyle w:val="Hyperlink"/>
          <w:rFonts w:ascii="Century Gothic" w:hAnsi="Century Gothic"/>
          <w:color w:val="000000"/>
        </w:rPr>
        <w:t xml:space="preserve">. Each session will be guided by questions and a brief presentation. </w:t>
      </w:r>
    </w:p>
    <w:p w14:paraId="72A23DB1" w14:textId="65B64C4E" w:rsidR="00A9092A" w:rsidRPr="00B93C9C" w:rsidRDefault="00FB27B0" w:rsidP="00B93C9C">
      <w:pPr>
        <w:rPr>
          <w:rStyle w:val="Hyperlink"/>
          <w:rFonts w:ascii="Century Gothic" w:hAnsi="Century Gothic"/>
          <w:color w:val="000000"/>
        </w:rPr>
      </w:pPr>
      <w:r>
        <w:rPr>
          <w:rStyle w:val="Hyperlink"/>
          <w:rFonts w:ascii="Century Gothic" w:hAnsi="Century Gothic"/>
          <w:color w:val="000000"/>
        </w:rPr>
        <w:t xml:space="preserve">ICCB </w:t>
      </w:r>
      <w:r w:rsidR="005E37B0">
        <w:rPr>
          <w:rStyle w:val="Hyperlink"/>
          <w:rFonts w:ascii="Century Gothic" w:hAnsi="Century Gothic"/>
          <w:color w:val="000000"/>
        </w:rPr>
        <w:t>regional support staff and professional developmen</w:t>
      </w:r>
      <w:r w:rsidR="00B93C9C">
        <w:rPr>
          <w:rStyle w:val="Hyperlink"/>
          <w:rFonts w:ascii="Century Gothic" w:hAnsi="Century Gothic"/>
          <w:color w:val="000000"/>
        </w:rPr>
        <w:t>t staff will be reaching out</w:t>
      </w:r>
      <w:r w:rsidR="000A5D33">
        <w:rPr>
          <w:rStyle w:val="Hyperlink"/>
          <w:rFonts w:ascii="Century Gothic" w:hAnsi="Century Gothic"/>
          <w:color w:val="000000"/>
        </w:rPr>
        <w:t xml:space="preserve"> to support programs as they work through the review and reflection portion of the process. </w:t>
      </w:r>
    </w:p>
    <w:p w14:paraId="20265478" w14:textId="77777777" w:rsidR="00A9092A" w:rsidRPr="000106C7" w:rsidRDefault="00A9092A" w:rsidP="00A9092A">
      <w:pPr>
        <w:pStyle w:val="ListParagraph"/>
        <w:rPr>
          <w:rStyle w:val="Hyperlink"/>
          <w:rFonts w:ascii="Century Gothic" w:hAnsi="Century Gothic"/>
          <w:color w:val="000000"/>
          <w:sz w:val="22"/>
          <w:szCs w:val="22"/>
        </w:rPr>
      </w:pPr>
    </w:p>
    <w:p w14:paraId="3B590393" w14:textId="77777777" w:rsidR="003D2467" w:rsidRPr="000106C7" w:rsidRDefault="003D2467">
      <w:pPr>
        <w:rPr>
          <w:rFonts w:ascii="Century Gothic" w:hAnsi="Century Gothic"/>
        </w:rPr>
      </w:pPr>
    </w:p>
    <w:sectPr w:rsidR="003D2467" w:rsidRPr="0001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64CC"/>
    <w:multiLevelType w:val="hybridMultilevel"/>
    <w:tmpl w:val="0FFC8D1C"/>
    <w:lvl w:ilvl="0" w:tplc="673E28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57B7D"/>
    <w:multiLevelType w:val="hybridMultilevel"/>
    <w:tmpl w:val="FAA88BD2"/>
    <w:lvl w:ilvl="0" w:tplc="5F8E5DEC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4375"/>
    <w:multiLevelType w:val="hybridMultilevel"/>
    <w:tmpl w:val="2A2E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2A"/>
    <w:rsid w:val="000106C7"/>
    <w:rsid w:val="000166D5"/>
    <w:rsid w:val="000A5D33"/>
    <w:rsid w:val="000D634E"/>
    <w:rsid w:val="001121C0"/>
    <w:rsid w:val="00141B32"/>
    <w:rsid w:val="00194752"/>
    <w:rsid w:val="001A0CC5"/>
    <w:rsid w:val="003D2467"/>
    <w:rsid w:val="00432868"/>
    <w:rsid w:val="004C66A4"/>
    <w:rsid w:val="005D67B6"/>
    <w:rsid w:val="005E37B0"/>
    <w:rsid w:val="00616F48"/>
    <w:rsid w:val="0064145D"/>
    <w:rsid w:val="0069513B"/>
    <w:rsid w:val="006C7E0B"/>
    <w:rsid w:val="007203E5"/>
    <w:rsid w:val="00742998"/>
    <w:rsid w:val="00761085"/>
    <w:rsid w:val="00873CD0"/>
    <w:rsid w:val="009311C3"/>
    <w:rsid w:val="009F6BA6"/>
    <w:rsid w:val="00A65CF2"/>
    <w:rsid w:val="00A9092A"/>
    <w:rsid w:val="00AA2A09"/>
    <w:rsid w:val="00AD58C2"/>
    <w:rsid w:val="00B93C9C"/>
    <w:rsid w:val="00C50858"/>
    <w:rsid w:val="00C51934"/>
    <w:rsid w:val="00C623CE"/>
    <w:rsid w:val="00E03C6B"/>
    <w:rsid w:val="00E16D03"/>
    <w:rsid w:val="00E32B44"/>
    <w:rsid w:val="00E729DA"/>
    <w:rsid w:val="00E7677E"/>
    <w:rsid w:val="00EC0114"/>
    <w:rsid w:val="00F63E20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3212"/>
  <w15:chartTrackingRefBased/>
  <w15:docId w15:val="{91329225-71A9-4DCE-AE57-72E56E3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92A"/>
  </w:style>
  <w:style w:type="paragraph" w:styleId="ListParagraph">
    <w:name w:val="List Paragraph"/>
    <w:basedOn w:val="Normal"/>
    <w:uiPriority w:val="34"/>
    <w:qFormat/>
    <w:rsid w:val="00A9092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1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sps.illinoisstate.edu/adult-education" TargetMode="Externa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320412-803A-4B7F-99C8-4E482EF46DB9}" type="doc">
      <dgm:prSet loTypeId="urn:microsoft.com/office/officeart/2005/8/layout/cycle8" loCatId="cycle" qsTypeId="urn:microsoft.com/office/officeart/2005/8/quickstyle/3d2" qsCatId="3D" csTypeId="urn:microsoft.com/office/officeart/2005/8/colors/colorful1" csCatId="colorful" phldr="1"/>
      <dgm:spPr/>
    </dgm:pt>
    <dgm:pt modelId="{9FD2DEE0-075C-4BF8-AD3A-C9EA3CF1A93B}">
      <dgm:prSet phldrT="[Text]"/>
      <dgm:spPr>
        <a:xfrm>
          <a:off x="1383912" y="227741"/>
          <a:ext cx="3090519" cy="3090519"/>
        </a:xfrm>
        <a:prstGeom prst="pie">
          <a:avLst>
            <a:gd name="adj1" fmla="val 16200000"/>
            <a:gd name="adj2" fmla="val 2052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Organize </a:t>
          </a:r>
        </a:p>
      </dgm:t>
    </dgm:pt>
    <dgm:pt modelId="{BDD5BB02-C46D-4F2E-8613-1A3ED14A4F9F}" type="parTrans" cxnId="{2B6C7E15-51FC-4398-8D53-924A9560F494}">
      <dgm:prSet/>
      <dgm:spPr/>
      <dgm:t>
        <a:bodyPr/>
        <a:lstStyle/>
        <a:p>
          <a:endParaRPr lang="en-US"/>
        </a:p>
      </dgm:t>
    </dgm:pt>
    <dgm:pt modelId="{A632F9E8-1A9C-48BF-8AB4-B4C962550349}" type="sibTrans" cxnId="{2B6C7E15-51FC-4398-8D53-924A9560F494}">
      <dgm:prSet/>
      <dgm:spPr/>
      <dgm:t>
        <a:bodyPr/>
        <a:lstStyle/>
        <a:p>
          <a:endParaRPr lang="en-US"/>
        </a:p>
      </dgm:t>
    </dgm:pt>
    <dgm:pt modelId="{A1AB484D-C858-4AD7-994A-E285E7D8C72B}">
      <dgm:prSet phldrT="[Text]"/>
      <dgm:spPr>
        <a:xfrm>
          <a:off x="1410402" y="310155"/>
          <a:ext cx="3090519" cy="3090519"/>
        </a:xfrm>
        <a:prstGeom prst="pie">
          <a:avLst>
            <a:gd name="adj1" fmla="val 20520000"/>
            <a:gd name="adj2" fmla="val 324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Explore</a:t>
          </a:r>
        </a:p>
        <a:p>
          <a:r>
            <a:rPr lang="en-US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&amp; Research</a:t>
          </a:r>
        </a:p>
      </dgm:t>
    </dgm:pt>
    <dgm:pt modelId="{6395478C-FFE3-4E12-AA66-EAF82D9EF739}" type="parTrans" cxnId="{3EAD246E-8D47-41A6-A68C-BE6D456BCFAA}">
      <dgm:prSet/>
      <dgm:spPr/>
      <dgm:t>
        <a:bodyPr/>
        <a:lstStyle/>
        <a:p>
          <a:endParaRPr lang="en-US"/>
        </a:p>
      </dgm:t>
    </dgm:pt>
    <dgm:pt modelId="{04BF22C7-6BD4-461A-88C7-3318914B361D}" type="sibTrans" cxnId="{3EAD246E-8D47-41A6-A68C-BE6D456BCFAA}">
      <dgm:prSet/>
      <dgm:spPr/>
      <dgm:t>
        <a:bodyPr/>
        <a:lstStyle/>
        <a:p>
          <a:endParaRPr lang="en-US"/>
        </a:p>
      </dgm:t>
    </dgm:pt>
    <dgm:pt modelId="{0DD76E89-6D14-442F-BD9F-9828486B09B0}">
      <dgm:prSet phldrT="[Text]"/>
      <dgm:spPr>
        <a:xfrm>
          <a:off x="1340497" y="360928"/>
          <a:ext cx="3090519" cy="3090519"/>
        </a:xfrm>
        <a:prstGeom prst="pie">
          <a:avLst>
            <a:gd name="adj1" fmla="val 3240000"/>
            <a:gd name="adj2" fmla="val 756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Understanding Impact</a:t>
          </a:r>
        </a:p>
      </dgm:t>
    </dgm:pt>
    <dgm:pt modelId="{1C94A9EB-DECA-4690-932C-08158BA50D26}" type="parTrans" cxnId="{21C234A1-91D3-408F-A5E9-003900D33367}">
      <dgm:prSet/>
      <dgm:spPr/>
      <dgm:t>
        <a:bodyPr/>
        <a:lstStyle/>
        <a:p>
          <a:endParaRPr lang="en-US"/>
        </a:p>
      </dgm:t>
    </dgm:pt>
    <dgm:pt modelId="{4CBCF426-B696-4F8C-B6A0-3C772FDF1B71}" type="sibTrans" cxnId="{21C234A1-91D3-408F-A5E9-003900D33367}">
      <dgm:prSet/>
      <dgm:spPr/>
      <dgm:t>
        <a:bodyPr/>
        <a:lstStyle/>
        <a:p>
          <a:endParaRPr lang="en-US"/>
        </a:p>
      </dgm:t>
    </dgm:pt>
    <dgm:pt modelId="{C40CC5CD-9939-4233-AB8A-008416515FDD}">
      <dgm:prSet phldrT="[Text]"/>
      <dgm:spPr>
        <a:xfrm>
          <a:off x="1270593" y="310155"/>
          <a:ext cx="3090519" cy="3090519"/>
        </a:xfrm>
        <a:prstGeom prst="pie">
          <a:avLst>
            <a:gd name="adj1" fmla="val 7560000"/>
            <a:gd name="adj2" fmla="val 1188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</a:t>
          </a:r>
        </a:p>
      </dgm:t>
    </dgm:pt>
    <dgm:pt modelId="{375ED8AE-8E32-4F61-B193-AC2D1C67F739}" type="parTrans" cxnId="{189A8687-B12B-493B-B79D-2BB20640F7F4}">
      <dgm:prSet/>
      <dgm:spPr/>
      <dgm:t>
        <a:bodyPr/>
        <a:lstStyle/>
        <a:p>
          <a:endParaRPr lang="en-US"/>
        </a:p>
      </dgm:t>
    </dgm:pt>
    <dgm:pt modelId="{061FA614-B1C5-4A71-A942-F8073EF5651F}" type="sibTrans" cxnId="{189A8687-B12B-493B-B79D-2BB20640F7F4}">
      <dgm:prSet/>
      <dgm:spPr/>
      <dgm:t>
        <a:bodyPr/>
        <a:lstStyle/>
        <a:p>
          <a:endParaRPr lang="en-US"/>
        </a:p>
      </dgm:t>
    </dgm:pt>
    <dgm:pt modelId="{ADBC030D-EB84-43F3-B064-D56C7B262DAF}">
      <dgm:prSet phldrT="[Text]"/>
      <dgm:spPr>
        <a:xfrm>
          <a:off x="1297083" y="227741"/>
          <a:ext cx="3090519" cy="3090519"/>
        </a:xfrm>
        <a:prstGeom prst="pie">
          <a:avLst>
            <a:gd name="adj1" fmla="val 11880000"/>
            <a:gd name="adj2" fmla="val 1620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n-US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 and Reflect</a:t>
          </a:r>
        </a:p>
      </dgm:t>
    </dgm:pt>
    <dgm:pt modelId="{FD6637BB-016E-406A-BB44-2717884FC605}" type="parTrans" cxnId="{6E52352D-5E31-4EB6-8BD2-99CBE18E73CA}">
      <dgm:prSet/>
      <dgm:spPr/>
      <dgm:t>
        <a:bodyPr/>
        <a:lstStyle/>
        <a:p>
          <a:endParaRPr lang="en-US"/>
        </a:p>
      </dgm:t>
    </dgm:pt>
    <dgm:pt modelId="{6FDFF5FC-3833-4B2B-A1E0-262AA787BE86}" type="sibTrans" cxnId="{6E52352D-5E31-4EB6-8BD2-99CBE18E73CA}">
      <dgm:prSet/>
      <dgm:spPr/>
      <dgm:t>
        <a:bodyPr/>
        <a:lstStyle/>
        <a:p>
          <a:endParaRPr lang="en-US"/>
        </a:p>
      </dgm:t>
    </dgm:pt>
    <dgm:pt modelId="{257983DB-3BF0-4DBD-98B7-1B8C77CF5A2A}" type="pres">
      <dgm:prSet presAssocID="{A9320412-803A-4B7F-99C8-4E482EF46DB9}" presName="compositeShape" presStyleCnt="0">
        <dgm:presLayoutVars>
          <dgm:chMax val="7"/>
          <dgm:dir/>
          <dgm:resizeHandles val="exact"/>
        </dgm:presLayoutVars>
      </dgm:prSet>
      <dgm:spPr/>
    </dgm:pt>
    <dgm:pt modelId="{9E34041C-C7A8-4524-9D80-C613736A7548}" type="pres">
      <dgm:prSet presAssocID="{A9320412-803A-4B7F-99C8-4E482EF46DB9}" presName="wedge1" presStyleLbl="node1" presStyleIdx="0" presStyleCnt="5"/>
      <dgm:spPr/>
    </dgm:pt>
    <dgm:pt modelId="{762C58EE-B661-4C34-9641-C213FDCCA039}" type="pres">
      <dgm:prSet presAssocID="{A9320412-803A-4B7F-99C8-4E482EF46DB9}" presName="dummy1a" presStyleCnt="0"/>
      <dgm:spPr/>
    </dgm:pt>
    <dgm:pt modelId="{32EB0700-C1F1-4943-A5F8-66FC7627386A}" type="pres">
      <dgm:prSet presAssocID="{A9320412-803A-4B7F-99C8-4E482EF46DB9}" presName="dummy1b" presStyleCnt="0"/>
      <dgm:spPr/>
    </dgm:pt>
    <dgm:pt modelId="{80C8387A-8B0E-4078-98D8-3CC8CDCA3976}" type="pres">
      <dgm:prSet presAssocID="{A9320412-803A-4B7F-99C8-4E482EF46DB9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BC398AAF-8E9A-4DD9-92CF-A427EF38A66B}" type="pres">
      <dgm:prSet presAssocID="{A9320412-803A-4B7F-99C8-4E482EF46DB9}" presName="wedge2" presStyleLbl="node1" presStyleIdx="1" presStyleCnt="5"/>
      <dgm:spPr/>
    </dgm:pt>
    <dgm:pt modelId="{EDC2A970-60C5-4E9A-8EA9-60557D99ED7B}" type="pres">
      <dgm:prSet presAssocID="{A9320412-803A-4B7F-99C8-4E482EF46DB9}" presName="dummy2a" presStyleCnt="0"/>
      <dgm:spPr/>
    </dgm:pt>
    <dgm:pt modelId="{BDB6CF40-D7F6-46E8-AFD9-71ABA801BCF1}" type="pres">
      <dgm:prSet presAssocID="{A9320412-803A-4B7F-99C8-4E482EF46DB9}" presName="dummy2b" presStyleCnt="0"/>
      <dgm:spPr/>
    </dgm:pt>
    <dgm:pt modelId="{256CAEB3-F0FB-4E54-83FF-67F6D368D903}" type="pres">
      <dgm:prSet presAssocID="{A9320412-803A-4B7F-99C8-4E482EF46DB9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9E1E0BD4-8AF3-45B0-944D-67F676FC98E0}" type="pres">
      <dgm:prSet presAssocID="{A9320412-803A-4B7F-99C8-4E482EF46DB9}" presName="wedge3" presStyleLbl="node1" presStyleIdx="2" presStyleCnt="5"/>
      <dgm:spPr/>
    </dgm:pt>
    <dgm:pt modelId="{E34AEA04-D9AF-4BDB-A28F-D827E97BC386}" type="pres">
      <dgm:prSet presAssocID="{A9320412-803A-4B7F-99C8-4E482EF46DB9}" presName="dummy3a" presStyleCnt="0"/>
      <dgm:spPr/>
    </dgm:pt>
    <dgm:pt modelId="{0F91BD5C-3D2E-4248-86A3-CF553C1259DD}" type="pres">
      <dgm:prSet presAssocID="{A9320412-803A-4B7F-99C8-4E482EF46DB9}" presName="dummy3b" presStyleCnt="0"/>
      <dgm:spPr/>
    </dgm:pt>
    <dgm:pt modelId="{1C546648-8CBB-4515-89FA-CC7EEB694831}" type="pres">
      <dgm:prSet presAssocID="{A9320412-803A-4B7F-99C8-4E482EF46DB9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8E7E5A78-39A3-482C-8F3F-55577B550E4C}" type="pres">
      <dgm:prSet presAssocID="{A9320412-803A-4B7F-99C8-4E482EF46DB9}" presName="wedge4" presStyleLbl="node1" presStyleIdx="3" presStyleCnt="5"/>
      <dgm:spPr/>
    </dgm:pt>
    <dgm:pt modelId="{23CA0AED-8962-4B6B-94DD-57C173753849}" type="pres">
      <dgm:prSet presAssocID="{A9320412-803A-4B7F-99C8-4E482EF46DB9}" presName="dummy4a" presStyleCnt="0"/>
      <dgm:spPr/>
    </dgm:pt>
    <dgm:pt modelId="{C3306F05-E934-4D48-9F90-2C5342022756}" type="pres">
      <dgm:prSet presAssocID="{A9320412-803A-4B7F-99C8-4E482EF46DB9}" presName="dummy4b" presStyleCnt="0"/>
      <dgm:spPr/>
    </dgm:pt>
    <dgm:pt modelId="{018D1BE0-E733-431F-8592-9730A2BFB7AD}" type="pres">
      <dgm:prSet presAssocID="{A9320412-803A-4B7F-99C8-4E482EF46DB9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FD39ADAC-A6EB-454E-9D61-C79203D38A23}" type="pres">
      <dgm:prSet presAssocID="{A9320412-803A-4B7F-99C8-4E482EF46DB9}" presName="wedge5" presStyleLbl="node1" presStyleIdx="4" presStyleCnt="5"/>
      <dgm:spPr/>
    </dgm:pt>
    <dgm:pt modelId="{9C9A0A04-705B-4E34-8175-D09650204B64}" type="pres">
      <dgm:prSet presAssocID="{A9320412-803A-4B7F-99C8-4E482EF46DB9}" presName="dummy5a" presStyleCnt="0"/>
      <dgm:spPr/>
    </dgm:pt>
    <dgm:pt modelId="{03F8B28E-2652-44E6-9213-ECFA779B2807}" type="pres">
      <dgm:prSet presAssocID="{A9320412-803A-4B7F-99C8-4E482EF46DB9}" presName="dummy5b" presStyleCnt="0"/>
      <dgm:spPr/>
    </dgm:pt>
    <dgm:pt modelId="{0B9B97D0-5B9E-43AC-BDC4-3C6D316BD325}" type="pres">
      <dgm:prSet presAssocID="{A9320412-803A-4B7F-99C8-4E482EF46DB9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</dgm:pt>
    <dgm:pt modelId="{865A582F-6280-43CA-9879-72DB61B746CB}" type="pres">
      <dgm:prSet presAssocID="{A632F9E8-1A9C-48BF-8AB4-B4C962550349}" presName="arrowWedge1" presStyleLbl="fgSibTrans2D1" presStyleIdx="0" presStyleCnt="5"/>
      <dgm:spPr>
        <a:xfrm>
          <a:off x="1192448" y="36423"/>
          <a:ext cx="3473155" cy="3473155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ysClr val="window" lastClr="FFFFFF"/>
          </a:contourClr>
        </a:sp3d>
      </dgm:spPr>
    </dgm:pt>
    <dgm:pt modelId="{32FA2384-9C01-46EB-99E2-ECCC368B67F1}" type="pres">
      <dgm:prSet presAssocID="{04BF22C7-6BD4-461A-88C7-3318914B361D}" presName="arrowWedge2" presStyleLbl="fgSibTrans2D1" presStyleIdx="1" presStyleCnt="5"/>
      <dgm:spPr>
        <a:xfrm>
          <a:off x="1219297" y="118810"/>
          <a:ext cx="3473155" cy="3473155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ysClr val="window" lastClr="FFFFFF"/>
          </a:contourClr>
        </a:sp3d>
      </dgm:spPr>
    </dgm:pt>
    <dgm:pt modelId="{41CBCCD0-633E-4A6A-B874-2A18989D57B7}" type="pres">
      <dgm:prSet presAssocID="{4CBCF426-B696-4F8C-B6A0-3C772FDF1B71}" presName="arrowWedge3" presStyleLbl="fgSibTrans2D1" presStyleIdx="2" presStyleCnt="5"/>
      <dgm:spPr>
        <a:xfrm>
          <a:off x="1149179" y="169738"/>
          <a:ext cx="3473155" cy="3473155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ysClr val="window" lastClr="FFFFFF"/>
          </a:contourClr>
        </a:sp3d>
      </dgm:spPr>
    </dgm:pt>
    <dgm:pt modelId="{B594DE6B-A88A-4024-B13F-FB91E7C81FB6}" type="pres">
      <dgm:prSet presAssocID="{061FA614-B1C5-4A71-A942-F8073EF5651F}" presName="arrowWedge4" presStyleLbl="fgSibTrans2D1" presStyleIdx="3" presStyleCnt="5"/>
      <dgm:spPr>
        <a:xfrm>
          <a:off x="1079061" y="118810"/>
          <a:ext cx="3473155" cy="3473155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ysClr val="window" lastClr="FFFFFF"/>
          </a:contourClr>
        </a:sp3d>
      </dgm:spPr>
    </dgm:pt>
    <dgm:pt modelId="{E4BB684B-2782-4EB1-B5FA-A4AE5494AE1C}" type="pres">
      <dgm:prSet presAssocID="{6FDFF5FC-3833-4B2B-A1E0-262AA787BE86}" presName="arrowWedge5" presStyleLbl="fgSibTrans2D1" presStyleIdx="4" presStyleCnt="5"/>
      <dgm:spPr>
        <a:xfrm>
          <a:off x="1105910" y="36423"/>
          <a:ext cx="3473155" cy="3473155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ysClr val="window" lastClr="FFFFFF"/>
          </a:contourClr>
        </a:sp3d>
      </dgm:spPr>
    </dgm:pt>
  </dgm:ptLst>
  <dgm:cxnLst>
    <dgm:cxn modelId="{08885209-8499-410E-9CBA-F7EEF99B50E2}" type="presOf" srcId="{ADBC030D-EB84-43F3-B064-D56C7B262DAF}" destId="{0B9B97D0-5B9E-43AC-BDC4-3C6D316BD325}" srcOrd="1" destOrd="0" presId="urn:microsoft.com/office/officeart/2005/8/layout/cycle8"/>
    <dgm:cxn modelId="{2B6C7E15-51FC-4398-8D53-924A9560F494}" srcId="{A9320412-803A-4B7F-99C8-4E482EF46DB9}" destId="{9FD2DEE0-075C-4BF8-AD3A-C9EA3CF1A93B}" srcOrd="0" destOrd="0" parTransId="{BDD5BB02-C46D-4F2E-8613-1A3ED14A4F9F}" sibTransId="{A632F9E8-1A9C-48BF-8AB4-B4C962550349}"/>
    <dgm:cxn modelId="{6E52352D-5E31-4EB6-8BD2-99CBE18E73CA}" srcId="{A9320412-803A-4B7F-99C8-4E482EF46DB9}" destId="{ADBC030D-EB84-43F3-B064-D56C7B262DAF}" srcOrd="4" destOrd="0" parTransId="{FD6637BB-016E-406A-BB44-2717884FC605}" sibTransId="{6FDFF5FC-3833-4B2B-A1E0-262AA787BE86}"/>
    <dgm:cxn modelId="{3EAD246E-8D47-41A6-A68C-BE6D456BCFAA}" srcId="{A9320412-803A-4B7F-99C8-4E482EF46DB9}" destId="{A1AB484D-C858-4AD7-994A-E285E7D8C72B}" srcOrd="1" destOrd="0" parTransId="{6395478C-FFE3-4E12-AA66-EAF82D9EF739}" sibTransId="{04BF22C7-6BD4-461A-88C7-3318914B361D}"/>
    <dgm:cxn modelId="{09FBBD57-4E3F-44ED-AA9E-4CF5C801F0AB}" type="presOf" srcId="{A9320412-803A-4B7F-99C8-4E482EF46DB9}" destId="{257983DB-3BF0-4DBD-98B7-1B8C77CF5A2A}" srcOrd="0" destOrd="0" presId="urn:microsoft.com/office/officeart/2005/8/layout/cycle8"/>
    <dgm:cxn modelId="{189A8687-B12B-493B-B79D-2BB20640F7F4}" srcId="{A9320412-803A-4B7F-99C8-4E482EF46DB9}" destId="{C40CC5CD-9939-4233-AB8A-008416515FDD}" srcOrd="3" destOrd="0" parTransId="{375ED8AE-8E32-4F61-B193-AC2D1C67F739}" sibTransId="{061FA614-B1C5-4A71-A942-F8073EF5651F}"/>
    <dgm:cxn modelId="{21C234A1-91D3-408F-A5E9-003900D33367}" srcId="{A9320412-803A-4B7F-99C8-4E482EF46DB9}" destId="{0DD76E89-6D14-442F-BD9F-9828486B09B0}" srcOrd="2" destOrd="0" parTransId="{1C94A9EB-DECA-4690-932C-08158BA50D26}" sibTransId="{4CBCF426-B696-4F8C-B6A0-3C772FDF1B71}"/>
    <dgm:cxn modelId="{B274E3AF-0F03-4751-9510-471715938BEC}" type="presOf" srcId="{A1AB484D-C858-4AD7-994A-E285E7D8C72B}" destId="{256CAEB3-F0FB-4E54-83FF-67F6D368D903}" srcOrd="1" destOrd="0" presId="urn:microsoft.com/office/officeart/2005/8/layout/cycle8"/>
    <dgm:cxn modelId="{3C1CC4B2-5F02-4772-AED2-0A7A35BADFB1}" type="presOf" srcId="{C40CC5CD-9939-4233-AB8A-008416515FDD}" destId="{018D1BE0-E733-431F-8592-9730A2BFB7AD}" srcOrd="1" destOrd="0" presId="urn:microsoft.com/office/officeart/2005/8/layout/cycle8"/>
    <dgm:cxn modelId="{CB2231C3-8154-41F9-8A9C-ED7A2A0FF94C}" type="presOf" srcId="{ADBC030D-EB84-43F3-B064-D56C7B262DAF}" destId="{FD39ADAC-A6EB-454E-9D61-C79203D38A23}" srcOrd="0" destOrd="0" presId="urn:microsoft.com/office/officeart/2005/8/layout/cycle8"/>
    <dgm:cxn modelId="{230A37CB-CF52-4D35-8863-4A0B0499C420}" type="presOf" srcId="{0DD76E89-6D14-442F-BD9F-9828486B09B0}" destId="{9E1E0BD4-8AF3-45B0-944D-67F676FC98E0}" srcOrd="0" destOrd="0" presId="urn:microsoft.com/office/officeart/2005/8/layout/cycle8"/>
    <dgm:cxn modelId="{5A16D7D4-A693-4687-9087-BAB9231ECB3A}" type="presOf" srcId="{9FD2DEE0-075C-4BF8-AD3A-C9EA3CF1A93B}" destId="{80C8387A-8B0E-4078-98D8-3CC8CDCA3976}" srcOrd="1" destOrd="0" presId="urn:microsoft.com/office/officeart/2005/8/layout/cycle8"/>
    <dgm:cxn modelId="{C2738DDC-082B-4156-B8BA-02399B1B4160}" type="presOf" srcId="{A1AB484D-C858-4AD7-994A-E285E7D8C72B}" destId="{BC398AAF-8E9A-4DD9-92CF-A427EF38A66B}" srcOrd="0" destOrd="0" presId="urn:microsoft.com/office/officeart/2005/8/layout/cycle8"/>
    <dgm:cxn modelId="{D845F4DE-EE48-406D-B3BB-B13FE4B4D5BD}" type="presOf" srcId="{C40CC5CD-9939-4233-AB8A-008416515FDD}" destId="{8E7E5A78-39A3-482C-8F3F-55577B550E4C}" srcOrd="0" destOrd="0" presId="urn:microsoft.com/office/officeart/2005/8/layout/cycle8"/>
    <dgm:cxn modelId="{7DF25CE0-68D0-4B65-8B31-FA0BCF289238}" type="presOf" srcId="{9FD2DEE0-075C-4BF8-AD3A-C9EA3CF1A93B}" destId="{9E34041C-C7A8-4524-9D80-C613736A7548}" srcOrd="0" destOrd="0" presId="urn:microsoft.com/office/officeart/2005/8/layout/cycle8"/>
    <dgm:cxn modelId="{DB886EE8-759F-4019-87E9-6DB3F35C99B9}" type="presOf" srcId="{0DD76E89-6D14-442F-BD9F-9828486B09B0}" destId="{1C546648-8CBB-4515-89FA-CC7EEB694831}" srcOrd="1" destOrd="0" presId="urn:microsoft.com/office/officeart/2005/8/layout/cycle8"/>
    <dgm:cxn modelId="{1A0A8B20-BCD2-46A6-BD52-9527A4E3F8B5}" type="presParOf" srcId="{257983DB-3BF0-4DBD-98B7-1B8C77CF5A2A}" destId="{9E34041C-C7A8-4524-9D80-C613736A7548}" srcOrd="0" destOrd="0" presId="urn:microsoft.com/office/officeart/2005/8/layout/cycle8"/>
    <dgm:cxn modelId="{9BDC32DF-2F25-40D9-A568-86569DFA746C}" type="presParOf" srcId="{257983DB-3BF0-4DBD-98B7-1B8C77CF5A2A}" destId="{762C58EE-B661-4C34-9641-C213FDCCA039}" srcOrd="1" destOrd="0" presId="urn:microsoft.com/office/officeart/2005/8/layout/cycle8"/>
    <dgm:cxn modelId="{6AFE49B6-BC53-47A0-8278-131D67DC4C24}" type="presParOf" srcId="{257983DB-3BF0-4DBD-98B7-1B8C77CF5A2A}" destId="{32EB0700-C1F1-4943-A5F8-66FC7627386A}" srcOrd="2" destOrd="0" presId="urn:microsoft.com/office/officeart/2005/8/layout/cycle8"/>
    <dgm:cxn modelId="{5FAFC115-B8C5-4A03-BAC2-C8855CCB7F66}" type="presParOf" srcId="{257983DB-3BF0-4DBD-98B7-1B8C77CF5A2A}" destId="{80C8387A-8B0E-4078-98D8-3CC8CDCA3976}" srcOrd="3" destOrd="0" presId="urn:microsoft.com/office/officeart/2005/8/layout/cycle8"/>
    <dgm:cxn modelId="{58658D9D-D959-485A-8B10-A918D54C7682}" type="presParOf" srcId="{257983DB-3BF0-4DBD-98B7-1B8C77CF5A2A}" destId="{BC398AAF-8E9A-4DD9-92CF-A427EF38A66B}" srcOrd="4" destOrd="0" presId="urn:microsoft.com/office/officeart/2005/8/layout/cycle8"/>
    <dgm:cxn modelId="{3316E1EC-C7B2-46B5-AFD9-729E01A644F2}" type="presParOf" srcId="{257983DB-3BF0-4DBD-98B7-1B8C77CF5A2A}" destId="{EDC2A970-60C5-4E9A-8EA9-60557D99ED7B}" srcOrd="5" destOrd="0" presId="urn:microsoft.com/office/officeart/2005/8/layout/cycle8"/>
    <dgm:cxn modelId="{F9ABD710-45F4-4936-957B-368D64A96948}" type="presParOf" srcId="{257983DB-3BF0-4DBD-98B7-1B8C77CF5A2A}" destId="{BDB6CF40-D7F6-46E8-AFD9-71ABA801BCF1}" srcOrd="6" destOrd="0" presId="urn:microsoft.com/office/officeart/2005/8/layout/cycle8"/>
    <dgm:cxn modelId="{7E88E357-4E04-48B9-AC07-FF34059148CC}" type="presParOf" srcId="{257983DB-3BF0-4DBD-98B7-1B8C77CF5A2A}" destId="{256CAEB3-F0FB-4E54-83FF-67F6D368D903}" srcOrd="7" destOrd="0" presId="urn:microsoft.com/office/officeart/2005/8/layout/cycle8"/>
    <dgm:cxn modelId="{FE19CE7D-D87F-4E41-9D9F-EC50C3D06650}" type="presParOf" srcId="{257983DB-3BF0-4DBD-98B7-1B8C77CF5A2A}" destId="{9E1E0BD4-8AF3-45B0-944D-67F676FC98E0}" srcOrd="8" destOrd="0" presId="urn:microsoft.com/office/officeart/2005/8/layout/cycle8"/>
    <dgm:cxn modelId="{4BBE8868-B255-40C1-AAD9-05E0237AB24C}" type="presParOf" srcId="{257983DB-3BF0-4DBD-98B7-1B8C77CF5A2A}" destId="{E34AEA04-D9AF-4BDB-A28F-D827E97BC386}" srcOrd="9" destOrd="0" presId="urn:microsoft.com/office/officeart/2005/8/layout/cycle8"/>
    <dgm:cxn modelId="{DDE19D3D-A691-49A6-937A-7F85BD84B8C3}" type="presParOf" srcId="{257983DB-3BF0-4DBD-98B7-1B8C77CF5A2A}" destId="{0F91BD5C-3D2E-4248-86A3-CF553C1259DD}" srcOrd="10" destOrd="0" presId="urn:microsoft.com/office/officeart/2005/8/layout/cycle8"/>
    <dgm:cxn modelId="{FD727A66-A977-486B-934A-65B946CC723A}" type="presParOf" srcId="{257983DB-3BF0-4DBD-98B7-1B8C77CF5A2A}" destId="{1C546648-8CBB-4515-89FA-CC7EEB694831}" srcOrd="11" destOrd="0" presId="urn:microsoft.com/office/officeart/2005/8/layout/cycle8"/>
    <dgm:cxn modelId="{AB8173E3-0D8D-4AAC-B409-768303435AB8}" type="presParOf" srcId="{257983DB-3BF0-4DBD-98B7-1B8C77CF5A2A}" destId="{8E7E5A78-39A3-482C-8F3F-55577B550E4C}" srcOrd="12" destOrd="0" presId="urn:microsoft.com/office/officeart/2005/8/layout/cycle8"/>
    <dgm:cxn modelId="{801FD73D-8D0F-45C2-AF24-D9496ECC6487}" type="presParOf" srcId="{257983DB-3BF0-4DBD-98B7-1B8C77CF5A2A}" destId="{23CA0AED-8962-4B6B-94DD-57C173753849}" srcOrd="13" destOrd="0" presId="urn:microsoft.com/office/officeart/2005/8/layout/cycle8"/>
    <dgm:cxn modelId="{D5769DCD-EE12-44DD-AF7B-2189FA9975CC}" type="presParOf" srcId="{257983DB-3BF0-4DBD-98B7-1B8C77CF5A2A}" destId="{C3306F05-E934-4D48-9F90-2C5342022756}" srcOrd="14" destOrd="0" presId="urn:microsoft.com/office/officeart/2005/8/layout/cycle8"/>
    <dgm:cxn modelId="{2FE2CF54-EA1A-4B20-B872-ACEC95A1E0AA}" type="presParOf" srcId="{257983DB-3BF0-4DBD-98B7-1B8C77CF5A2A}" destId="{018D1BE0-E733-431F-8592-9730A2BFB7AD}" srcOrd="15" destOrd="0" presId="urn:microsoft.com/office/officeart/2005/8/layout/cycle8"/>
    <dgm:cxn modelId="{09620AC1-2F4C-4299-B4B4-2918FB3ED19E}" type="presParOf" srcId="{257983DB-3BF0-4DBD-98B7-1B8C77CF5A2A}" destId="{FD39ADAC-A6EB-454E-9D61-C79203D38A23}" srcOrd="16" destOrd="0" presId="urn:microsoft.com/office/officeart/2005/8/layout/cycle8"/>
    <dgm:cxn modelId="{BEEA2E8C-0962-4C3C-9807-08AC758FB922}" type="presParOf" srcId="{257983DB-3BF0-4DBD-98B7-1B8C77CF5A2A}" destId="{9C9A0A04-705B-4E34-8175-D09650204B64}" srcOrd="17" destOrd="0" presId="urn:microsoft.com/office/officeart/2005/8/layout/cycle8"/>
    <dgm:cxn modelId="{A06142BD-8D79-424E-9F08-FEE0382E1CC4}" type="presParOf" srcId="{257983DB-3BF0-4DBD-98B7-1B8C77CF5A2A}" destId="{03F8B28E-2652-44E6-9213-ECFA779B2807}" srcOrd="18" destOrd="0" presId="urn:microsoft.com/office/officeart/2005/8/layout/cycle8"/>
    <dgm:cxn modelId="{E4C53B9F-F2F2-4911-B7F5-FCE8E0CB9653}" type="presParOf" srcId="{257983DB-3BF0-4DBD-98B7-1B8C77CF5A2A}" destId="{0B9B97D0-5B9E-43AC-BDC4-3C6D316BD325}" srcOrd="19" destOrd="0" presId="urn:microsoft.com/office/officeart/2005/8/layout/cycle8"/>
    <dgm:cxn modelId="{D28BD84A-3E18-46FA-958E-849866272FDC}" type="presParOf" srcId="{257983DB-3BF0-4DBD-98B7-1B8C77CF5A2A}" destId="{865A582F-6280-43CA-9879-72DB61B746CB}" srcOrd="20" destOrd="0" presId="urn:microsoft.com/office/officeart/2005/8/layout/cycle8"/>
    <dgm:cxn modelId="{F29665EF-17D3-4539-8B21-B4F942DA480C}" type="presParOf" srcId="{257983DB-3BF0-4DBD-98B7-1B8C77CF5A2A}" destId="{32FA2384-9C01-46EB-99E2-ECCC368B67F1}" srcOrd="21" destOrd="0" presId="urn:microsoft.com/office/officeart/2005/8/layout/cycle8"/>
    <dgm:cxn modelId="{B9AA4B20-8C9C-4DDC-ADBC-BA75672EC6E3}" type="presParOf" srcId="{257983DB-3BF0-4DBD-98B7-1B8C77CF5A2A}" destId="{41CBCCD0-633E-4A6A-B874-2A18989D57B7}" srcOrd="22" destOrd="0" presId="urn:microsoft.com/office/officeart/2005/8/layout/cycle8"/>
    <dgm:cxn modelId="{A21634EF-0961-47FE-A912-2D8DF7203A9E}" type="presParOf" srcId="{257983DB-3BF0-4DBD-98B7-1B8C77CF5A2A}" destId="{B594DE6B-A88A-4024-B13F-FB91E7C81FB6}" srcOrd="23" destOrd="0" presId="urn:microsoft.com/office/officeart/2005/8/layout/cycle8"/>
    <dgm:cxn modelId="{58964301-D43E-493D-94F4-030A4597F6DC}" type="presParOf" srcId="{257983DB-3BF0-4DBD-98B7-1B8C77CF5A2A}" destId="{E4BB684B-2782-4EB1-B5FA-A4AE5494AE1C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34041C-C7A8-4524-9D80-C613736A7548}">
      <dsp:nvSpPr>
        <dsp:cNvPr id="0" name=""/>
        <dsp:cNvSpPr/>
      </dsp:nvSpPr>
      <dsp:spPr>
        <a:xfrm>
          <a:off x="1314366" y="270979"/>
          <a:ext cx="3677259" cy="3677259"/>
        </a:xfrm>
        <a:prstGeom prst="pie">
          <a:avLst>
            <a:gd name="adj1" fmla="val 16200000"/>
            <a:gd name="adj2" fmla="val 2052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Organize </a:t>
          </a:r>
        </a:p>
      </dsp:txBody>
      <dsp:txXfrm>
        <a:off x="3405766" y="1004506"/>
        <a:ext cx="835784" cy="557188"/>
      </dsp:txXfrm>
    </dsp:sp>
    <dsp:sp modelId="{BC398AAF-8E9A-4DD9-92CF-A427EF38A66B}">
      <dsp:nvSpPr>
        <dsp:cNvPr id="0" name=""/>
        <dsp:cNvSpPr/>
      </dsp:nvSpPr>
      <dsp:spPr>
        <a:xfrm>
          <a:off x="1345886" y="369039"/>
          <a:ext cx="3677259" cy="3677259"/>
        </a:xfrm>
        <a:prstGeom prst="pie">
          <a:avLst>
            <a:gd name="adj1" fmla="val 20520000"/>
            <a:gd name="adj2" fmla="val 324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Explore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&amp; Research</a:t>
          </a:r>
        </a:p>
      </dsp:txBody>
      <dsp:txXfrm>
        <a:off x="3874490" y="2177416"/>
        <a:ext cx="773874" cy="619098"/>
      </dsp:txXfrm>
    </dsp:sp>
    <dsp:sp modelId="{9E1E0BD4-8AF3-45B0-944D-67F676FC98E0}">
      <dsp:nvSpPr>
        <dsp:cNvPr id="0" name=""/>
        <dsp:cNvSpPr/>
      </dsp:nvSpPr>
      <dsp:spPr>
        <a:xfrm>
          <a:off x="1262710" y="429451"/>
          <a:ext cx="3677259" cy="3677259"/>
        </a:xfrm>
        <a:prstGeom prst="pie">
          <a:avLst>
            <a:gd name="adj1" fmla="val 3240000"/>
            <a:gd name="adj2" fmla="val 756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Understanding Impact</a:t>
          </a:r>
        </a:p>
      </dsp:txBody>
      <dsp:txXfrm>
        <a:off x="2729880" y="3153329"/>
        <a:ext cx="742919" cy="681009"/>
      </dsp:txXfrm>
    </dsp:sp>
    <dsp:sp modelId="{8E7E5A78-39A3-482C-8F3F-55577B550E4C}">
      <dsp:nvSpPr>
        <dsp:cNvPr id="0" name=""/>
        <dsp:cNvSpPr/>
      </dsp:nvSpPr>
      <dsp:spPr>
        <a:xfrm>
          <a:off x="1179534" y="369039"/>
          <a:ext cx="3677259" cy="3677259"/>
        </a:xfrm>
        <a:prstGeom prst="pie">
          <a:avLst>
            <a:gd name="adj1" fmla="val 7560000"/>
            <a:gd name="adj2" fmla="val 1188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</a:t>
          </a:r>
        </a:p>
      </dsp:txBody>
      <dsp:txXfrm>
        <a:off x="1554314" y="2177416"/>
        <a:ext cx="773874" cy="619098"/>
      </dsp:txXfrm>
    </dsp:sp>
    <dsp:sp modelId="{FD39ADAC-A6EB-454E-9D61-C79203D38A23}">
      <dsp:nvSpPr>
        <dsp:cNvPr id="0" name=""/>
        <dsp:cNvSpPr/>
      </dsp:nvSpPr>
      <dsp:spPr>
        <a:xfrm>
          <a:off x="1211053" y="270979"/>
          <a:ext cx="3677259" cy="3677259"/>
        </a:xfrm>
        <a:prstGeom prst="pie">
          <a:avLst>
            <a:gd name="adj1" fmla="val 11880000"/>
            <a:gd name="adj2" fmla="val 1620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 and Reflect</a:t>
          </a:r>
        </a:p>
      </dsp:txBody>
      <dsp:txXfrm>
        <a:off x="1961128" y="1004506"/>
        <a:ext cx="835784" cy="557188"/>
      </dsp:txXfrm>
    </dsp:sp>
    <dsp:sp modelId="{865A582F-6280-43CA-9879-72DB61B746CB}">
      <dsp:nvSpPr>
        <dsp:cNvPr id="0" name=""/>
        <dsp:cNvSpPr/>
      </dsp:nvSpPr>
      <dsp:spPr>
        <a:xfrm>
          <a:off x="1086553" y="43339"/>
          <a:ext cx="4132539" cy="4132539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2FA2384-9C01-46EB-99E2-ECCC368B67F1}">
      <dsp:nvSpPr>
        <dsp:cNvPr id="0" name=""/>
        <dsp:cNvSpPr/>
      </dsp:nvSpPr>
      <dsp:spPr>
        <a:xfrm>
          <a:off x="1118500" y="141367"/>
          <a:ext cx="4132539" cy="4132539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CBCCD0-633E-4A6A-B874-2A18989D57B7}">
      <dsp:nvSpPr>
        <dsp:cNvPr id="0" name=""/>
        <dsp:cNvSpPr/>
      </dsp:nvSpPr>
      <dsp:spPr>
        <a:xfrm>
          <a:off x="1035070" y="201963"/>
          <a:ext cx="4132539" cy="4132539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94DE6B-A88A-4024-B13F-FB91E7C81FB6}">
      <dsp:nvSpPr>
        <dsp:cNvPr id="0" name=""/>
        <dsp:cNvSpPr/>
      </dsp:nvSpPr>
      <dsp:spPr>
        <a:xfrm>
          <a:off x="951640" y="141367"/>
          <a:ext cx="4132539" cy="4132539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BB684B-2782-4EB1-B5FA-A4AE5494AE1C}">
      <dsp:nvSpPr>
        <dsp:cNvPr id="0" name=""/>
        <dsp:cNvSpPr/>
      </dsp:nvSpPr>
      <dsp:spPr>
        <a:xfrm>
          <a:off x="983586" y="43339"/>
          <a:ext cx="4132539" cy="4132539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E97077FD100479D79F4301504CA2B" ma:contentTypeVersion="15" ma:contentTypeDescription="Create a new document." ma:contentTypeScope="" ma:versionID="3aeb6c88b9c0886a31692112440fc8af">
  <xsd:schema xmlns:xsd="http://www.w3.org/2001/XMLSchema" xmlns:xs="http://www.w3.org/2001/XMLSchema" xmlns:p="http://schemas.microsoft.com/office/2006/metadata/properties" xmlns:ns1="http://schemas.microsoft.com/sharepoint/v3" xmlns:ns3="25c96bd8-8aaa-4e08-a440-dfcc63cffb7a" xmlns:ns4="9db95a2f-ccaa-478f-ad1d-62a94551df2b" targetNamespace="http://schemas.microsoft.com/office/2006/metadata/properties" ma:root="true" ma:fieldsID="3a09df603f28ca1206029f93aeb75324" ns1:_="" ns3:_="" ns4:_="">
    <xsd:import namespace="http://schemas.microsoft.com/sharepoint/v3"/>
    <xsd:import namespace="25c96bd8-8aaa-4e08-a440-dfcc63cffb7a"/>
    <xsd:import namespace="9db95a2f-ccaa-478f-ad1d-62a94551d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96bd8-8aaa-4e08-a440-dfcc63cff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95a2f-ccaa-478f-ad1d-62a94551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4B74C-B4DF-4D33-A311-8A9BB4528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32F40-866F-4965-89DB-40E9C30F2B4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c96bd8-8aaa-4e08-a440-dfcc63cffb7a"/>
    <ds:schemaRef ds:uri="http://schemas.microsoft.com/office/infopath/2007/PartnerControls"/>
    <ds:schemaRef ds:uri="9db95a2f-ccaa-478f-ad1d-62a94551df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911068-980B-4740-BD29-AEBEAD3B1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c96bd8-8aaa-4e08-a440-dfcc63cffb7a"/>
    <ds:schemaRef ds:uri="9db95a2f-ccaa-478f-ad1d-62a94551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Aimee</dc:creator>
  <cp:keywords/>
  <dc:description/>
  <cp:lastModifiedBy>Boston, Brittany</cp:lastModifiedBy>
  <cp:revision>2</cp:revision>
  <dcterms:created xsi:type="dcterms:W3CDTF">2021-02-08T19:47:00Z</dcterms:created>
  <dcterms:modified xsi:type="dcterms:W3CDTF">2021-02-08T19:47:00Z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0x010100E46E97077FD100479D79F4301504CA2B</vt:lpwstr>
  </property>
</Properties>
</file>